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550354" w:rsidRDefault="00550354" w:rsidP="00550354">
      <w:r w:rsidRPr="00550354">
        <w:rPr>
          <w:rFonts w:ascii="Times New Roman" w:eastAsia="Arial Narrow" w:hAnsi="Times New Roman" w:cs="Times New Roman"/>
          <w:b/>
          <w:bCs/>
          <w:color w:val="000000"/>
          <w:kern w:val="0"/>
          <w:sz w:val="24"/>
          <w:lang w:val="uk-UA" w:eastAsia="uk-UA" w:bidi="uk-UA"/>
        </w:rPr>
        <w:t>Ван Їцзюнь</w:t>
      </w:r>
      <w:r w:rsidRPr="00550354">
        <w:rPr>
          <w:rFonts w:ascii="Times New Roman" w:eastAsia="Arial Narrow" w:hAnsi="Times New Roman" w:cs="Times New Roman"/>
          <w:color w:val="000000"/>
          <w:kern w:val="0"/>
          <w:sz w:val="24"/>
          <w:lang w:val="uk-UA" w:eastAsia="uk-UA" w:bidi="uk-UA"/>
        </w:rPr>
        <w:t>, аспірант Національного педагогічного уні</w:t>
      </w:r>
      <w:r w:rsidRPr="00550354">
        <w:rPr>
          <w:rFonts w:ascii="Times New Roman" w:eastAsia="Arial Narrow" w:hAnsi="Times New Roman" w:cs="Times New Roman"/>
          <w:color w:val="000000"/>
          <w:kern w:val="0"/>
          <w:sz w:val="24"/>
          <w:lang w:val="uk-UA" w:eastAsia="uk-UA" w:bidi="uk-UA"/>
        </w:rPr>
        <w:softHyphen/>
        <w:t xml:space="preserve">верситету імені </w:t>
      </w:r>
      <w:r w:rsidRPr="00550354">
        <w:rPr>
          <w:rFonts w:ascii="Times New Roman" w:eastAsia="Arial Narrow" w:hAnsi="Times New Roman" w:cs="Times New Roman"/>
          <w:color w:val="000000"/>
          <w:kern w:val="0"/>
          <w:sz w:val="24"/>
          <w:lang w:val="uk-UA" w:eastAsia="ru-RU" w:bidi="ru-RU"/>
        </w:rPr>
        <w:t xml:space="preserve">М. </w:t>
      </w:r>
      <w:r w:rsidRPr="00550354">
        <w:rPr>
          <w:rFonts w:ascii="Times New Roman" w:eastAsia="Arial Narrow" w:hAnsi="Times New Roman" w:cs="Times New Roman"/>
          <w:color w:val="000000"/>
          <w:kern w:val="0"/>
          <w:sz w:val="24"/>
          <w:lang w:val="uk-UA" w:eastAsia="uk-UA" w:bidi="uk-UA"/>
        </w:rPr>
        <w:t>П. Драгоманова: «Методичні засади ін</w:t>
      </w:r>
      <w:r w:rsidRPr="00550354">
        <w:rPr>
          <w:rFonts w:ascii="Times New Roman" w:eastAsia="Arial Narrow" w:hAnsi="Times New Roman" w:cs="Times New Roman"/>
          <w:color w:val="000000"/>
          <w:kern w:val="0"/>
          <w:sz w:val="24"/>
          <w:lang w:val="uk-UA" w:eastAsia="uk-UA" w:bidi="uk-UA"/>
        </w:rPr>
        <w:softHyphen/>
        <w:t xml:space="preserve">струментального навчання студентів </w:t>
      </w:r>
      <w:r w:rsidRPr="00550354">
        <w:rPr>
          <w:rFonts w:ascii="Times New Roman" w:eastAsia="Arial Narrow" w:hAnsi="Times New Roman" w:cs="Times New Roman"/>
          <w:color w:val="000000"/>
          <w:kern w:val="0"/>
          <w:sz w:val="24"/>
          <w:lang w:val="uk-UA" w:eastAsia="ru-RU" w:bidi="ru-RU"/>
        </w:rPr>
        <w:t xml:space="preserve">КНР </w:t>
      </w:r>
      <w:r w:rsidRPr="00550354">
        <w:rPr>
          <w:rFonts w:ascii="Times New Roman" w:eastAsia="Arial Narrow" w:hAnsi="Times New Roman" w:cs="Times New Roman"/>
          <w:color w:val="000000"/>
          <w:kern w:val="0"/>
          <w:sz w:val="24"/>
          <w:lang w:val="uk-UA" w:eastAsia="uk-UA" w:bidi="uk-UA"/>
        </w:rPr>
        <w:t>у системі музично- педагогічної освіти України» (13.00.02 - теорія та методика музичного навчання). Спецрада Д 26.053.08 у Національному педагогічному університеті імені М. П. Драгоманова</w:t>
      </w:r>
    </w:p>
    <w:sectPr w:rsidR="0037774C" w:rsidRPr="0055035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6">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9">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0">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1">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2">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9">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0">
    <w:nsid w:val="74326907"/>
    <w:multiLevelType w:val="singleLevel"/>
    <w:tmpl w:val="1C44D7EA"/>
    <w:lvl w:ilvl="0">
      <w:numFmt w:val="bullet"/>
      <w:lvlText w:val="-"/>
      <w:lvlJc w:val="left"/>
      <w:pPr>
        <w:tabs>
          <w:tab w:val="num" w:pos="927"/>
        </w:tabs>
        <w:ind w:left="927" w:hanging="360"/>
      </w:pPr>
      <w:rPr>
        <w:rFonts w:hint="default"/>
      </w:rPr>
    </w:lvl>
  </w:abstractNum>
  <w:abstractNum w:abstractNumId="121">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2">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7"/>
  </w:num>
  <w:num w:numId="7">
    <w:abstractNumId w:val="115"/>
  </w:num>
  <w:num w:numId="8">
    <w:abstractNumId w:val="89"/>
  </w:num>
  <w:num w:numId="9">
    <w:abstractNumId w:val="82"/>
  </w:num>
  <w:num w:numId="10">
    <w:abstractNumId w:val="91"/>
  </w:num>
  <w:num w:numId="11">
    <w:abstractNumId w:val="122"/>
  </w:num>
  <w:num w:numId="12">
    <w:abstractNumId w:val="78"/>
  </w:num>
  <w:num w:numId="13">
    <w:abstractNumId w:val="111"/>
  </w:num>
  <w:num w:numId="14">
    <w:abstractNumId w:val="110"/>
  </w:num>
  <w:num w:numId="15">
    <w:abstractNumId w:val="119"/>
  </w:num>
  <w:num w:numId="16">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0"/>
  </w:num>
  <w:num w:numId="18">
    <w:abstractNumId w:val="73"/>
  </w:num>
  <w:num w:numId="19">
    <w:abstractNumId w:val="113"/>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2"/>
  </w:num>
  <w:num w:numId="31">
    <w:abstractNumId w:val="95"/>
  </w:num>
  <w:num w:numId="32">
    <w:abstractNumId w:val="107"/>
  </w:num>
  <w:num w:numId="33">
    <w:abstractNumId w:val="86"/>
  </w:num>
  <w:num w:numId="34">
    <w:abstractNumId w:val="97"/>
  </w:num>
  <w:num w:numId="35">
    <w:abstractNumId w:val="106"/>
  </w:num>
  <w:num w:numId="36">
    <w:abstractNumId w:val="102"/>
  </w:num>
  <w:num w:numId="37">
    <w:abstractNumId w:val="114"/>
  </w:num>
  <w:num w:numId="38">
    <w:abstractNumId w:val="104"/>
  </w:num>
  <w:num w:numId="39">
    <w:abstractNumId w:val="116"/>
  </w:num>
  <w:num w:numId="40">
    <w:abstractNumId w:val="103"/>
  </w:num>
  <w:num w:numId="41">
    <w:abstractNumId w:val="10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B23A4-79B6-4899-9A94-CBEF3315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Words>
  <Characters>286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2020-05-23T19:38:00Z</dcterms:created>
  <dcterms:modified xsi:type="dcterms:W3CDTF">2020-05-23T20:13:00Z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