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4B69" w14:textId="77777777" w:rsidR="003156B9" w:rsidRDefault="003156B9" w:rsidP="003156B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Саид, Ибрагим Кохестани.</w:t>
      </w:r>
      <w:r>
        <w:rPr>
          <w:rFonts w:ascii="Helvetica" w:hAnsi="Helvetica" w:cs="Helvetica"/>
          <w:color w:val="222222"/>
          <w:sz w:val="21"/>
          <w:szCs w:val="21"/>
        </w:rPr>
        <w:br/>
      </w:r>
      <w:r>
        <w:rPr>
          <w:rStyle w:val="js-item-maininfo"/>
          <w:rFonts w:ascii="Helvetica" w:hAnsi="Helvetica" w:cs="Helvetica"/>
          <w:b/>
          <w:bCs/>
          <w:color w:val="222222"/>
          <w:sz w:val="21"/>
          <w:szCs w:val="21"/>
        </w:rPr>
        <w:t>Комбинированные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статистических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пространственных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применительно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некоторым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гидротехническим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сооружениям</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01.02.03. - Ленинград, 1985. - 254 с. : ил.</w:t>
      </w:r>
      <w:r>
        <w:rPr>
          <w:rStyle w:val="search-descr"/>
          <w:rFonts w:ascii="Helvetica" w:hAnsi="Helvetica" w:cs="Helvetica"/>
          <w:color w:val="222222"/>
          <w:sz w:val="21"/>
          <w:szCs w:val="21"/>
        </w:rPr>
        <w:t>больше</w:t>
      </w:r>
    </w:p>
    <w:p w14:paraId="474FDE93" w14:textId="77777777" w:rsidR="003156B9" w:rsidRDefault="003156B9" w:rsidP="003156B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E1A88AA" w14:textId="77777777" w:rsidR="003156B9" w:rsidRDefault="003156B9" w:rsidP="0049654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AF9C4BD" w14:textId="77777777" w:rsidR="003156B9" w:rsidRDefault="003156B9" w:rsidP="003156B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^/•^-:fAs^'-^ ЛЕНИНГРАДСКИЙ ОРДЕНА ЛЕНИНА ПОЛИТЕХНИЧЕСКИЙ ИНСТИТУТ На правах рукописи САВД </w:t>
      </w:r>
      <w:r>
        <w:rPr>
          <w:rFonts w:ascii="Helvetica" w:hAnsi="Helvetica" w:cs="Helvetica"/>
          <w:b/>
          <w:bCs/>
          <w:color w:val="222222"/>
          <w:sz w:val="21"/>
          <w:szCs w:val="21"/>
        </w:rPr>
        <w:t>Ибрагим</w:t>
      </w:r>
      <w:r>
        <w:rPr>
          <w:rFonts w:ascii="Helvetica" w:hAnsi="Helvetica" w:cs="Helvetica"/>
          <w:color w:val="222222"/>
          <w:sz w:val="21"/>
          <w:szCs w:val="21"/>
        </w:rPr>
        <w:t> </w:t>
      </w:r>
      <w:r>
        <w:rPr>
          <w:rFonts w:ascii="Helvetica" w:hAnsi="Helvetica" w:cs="Helvetica"/>
          <w:b/>
          <w:bCs/>
          <w:color w:val="222222"/>
          <w:sz w:val="21"/>
          <w:szCs w:val="21"/>
        </w:rPr>
        <w:t>Кохестани</w:t>
      </w:r>
      <w:r>
        <w:rPr>
          <w:rFonts w:ascii="Helvetica" w:hAnsi="Helvetica" w:cs="Helvetica"/>
          <w:color w:val="222222"/>
          <w:sz w:val="21"/>
          <w:szCs w:val="21"/>
        </w:rPr>
        <w:t> УДК 539.3 </w:t>
      </w:r>
      <w:r>
        <w:rPr>
          <w:rFonts w:ascii="Helvetica" w:hAnsi="Helvetica" w:cs="Helvetica"/>
          <w:b/>
          <w:bCs/>
          <w:color w:val="222222"/>
          <w:sz w:val="21"/>
          <w:szCs w:val="21"/>
        </w:rPr>
        <w:t>КОМБИНИРОВАННЫЕ</w:t>
      </w:r>
      <w:r>
        <w:rPr>
          <w:rFonts w:ascii="Helvetica" w:hAnsi="Helvetica" w:cs="Helvetica"/>
          <w:color w:val="222222"/>
          <w:sz w:val="21"/>
          <w:szCs w:val="21"/>
        </w:rPr>
        <w:t> М Т Д СТАТИЧЕСКИХ </w:t>
      </w:r>
      <w:r>
        <w:rPr>
          <w:rFonts w:ascii="Helvetica" w:hAnsi="Helvetica" w:cs="Helvetica"/>
          <w:b/>
          <w:bCs/>
          <w:color w:val="222222"/>
          <w:sz w:val="21"/>
          <w:szCs w:val="21"/>
        </w:rPr>
        <w:t>РАСЧЕТОВ</w:t>
      </w:r>
      <w:r>
        <w:rPr>
          <w:rFonts w:ascii="Helvetica" w:hAnsi="Helvetica" w:cs="Helvetica"/>
          <w:color w:val="222222"/>
          <w:sz w:val="21"/>
          <w:szCs w:val="21"/>
        </w:rPr>
        <w:t> ЕО Ы </w:t>
      </w:r>
      <w:r>
        <w:rPr>
          <w:rFonts w:ascii="Helvetica" w:hAnsi="Helvetica" w:cs="Helvetica"/>
          <w:b/>
          <w:bCs/>
          <w:color w:val="222222"/>
          <w:sz w:val="21"/>
          <w:szCs w:val="21"/>
        </w:rPr>
        <w:t>ПРОСТРАНСТВЕННЫХ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w:t>
      </w:r>
      <w:r>
        <w:rPr>
          <w:rFonts w:ascii="Helvetica" w:hAnsi="Helvetica" w:cs="Helvetica"/>
          <w:b/>
          <w:bCs/>
          <w:color w:val="222222"/>
          <w:sz w:val="21"/>
          <w:szCs w:val="21"/>
        </w:rPr>
        <w:t>ПРИМЕНИТЕЛЬНО</w:t>
      </w:r>
      <w:r>
        <w:rPr>
          <w:rFonts w:ascii="Helvetica" w:hAnsi="Helvetica" w:cs="Helvetica"/>
          <w:color w:val="222222"/>
          <w:sz w:val="21"/>
          <w:szCs w:val="21"/>
        </w:rPr>
        <w:t> К </w:t>
      </w:r>
      <w:r>
        <w:rPr>
          <w:rFonts w:ascii="Helvetica" w:hAnsi="Helvetica" w:cs="Helvetica"/>
          <w:b/>
          <w:bCs/>
          <w:color w:val="222222"/>
          <w:sz w:val="21"/>
          <w:szCs w:val="21"/>
        </w:rPr>
        <w:t>НЕКОТОРЫМ</w:t>
      </w:r>
      <w:r>
        <w:rPr>
          <w:rFonts w:ascii="Helvetica" w:hAnsi="Helvetica" w:cs="Helvetica"/>
          <w:color w:val="222222"/>
          <w:sz w:val="21"/>
          <w:szCs w:val="21"/>
        </w:rPr>
        <w:t> ГИДРОТЕХШЯЧЕСКГОД С00РУ1ЕНИШ Специальность 01.02.03 - строительная механика Диссертация</w:t>
      </w:r>
    </w:p>
    <w:p w14:paraId="1AFD5E7B" w14:textId="77777777" w:rsidR="003156B9" w:rsidRDefault="003156B9" w:rsidP="0049654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051E43AB" w14:textId="77777777" w:rsidR="003156B9" w:rsidRDefault="003156B9" w:rsidP="003156B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инсти</w:t>
      </w:r>
      <w:r>
        <w:rPr>
          <w:rFonts w:ascii="Helvetica" w:hAnsi="Helvetica" w:cs="Helvetica"/>
          <w:color w:val="222222"/>
          <w:sz w:val="21"/>
          <w:szCs w:val="21"/>
        </w:rPr>
        <w:softHyphen/>
        <w:t xml:space="preserve"> тута шлени М.И.Калинина на кафедре "Строительная механика и тео</w:t>
      </w:r>
      <w:r>
        <w:rPr>
          <w:rFonts w:ascii="Helvetica" w:hAnsi="Helvetica" w:cs="Helvetica"/>
          <w:color w:val="222222"/>
          <w:sz w:val="21"/>
          <w:szCs w:val="21"/>
        </w:rPr>
        <w:softHyphen/>
        <w:t xml:space="preserve"> рия упругости". Диссертация посвящена разработке эффективного </w:t>
      </w:r>
      <w:r>
        <w:rPr>
          <w:rFonts w:ascii="Helvetica" w:hAnsi="Helvetica" w:cs="Helvetica"/>
          <w:b/>
          <w:bCs/>
          <w:color w:val="222222"/>
          <w:sz w:val="21"/>
          <w:szCs w:val="21"/>
        </w:rPr>
        <w:t>метода</w:t>
      </w:r>
      <w:r>
        <w:rPr>
          <w:rFonts w:ascii="Helvetica" w:hAnsi="Helvetica" w:cs="Helvetica"/>
          <w:color w:val="222222"/>
          <w:sz w:val="21"/>
          <w:szCs w:val="21"/>
        </w:rPr>
        <w:t> расчёта </w:t>
      </w:r>
      <w:r>
        <w:rPr>
          <w:rFonts w:ascii="Helvetica" w:hAnsi="Helvetica" w:cs="Helvetica"/>
          <w:b/>
          <w:bCs/>
          <w:color w:val="222222"/>
          <w:sz w:val="21"/>
          <w:szCs w:val="21"/>
        </w:rPr>
        <w:t>пространственных</w:t>
      </w:r>
      <w:r>
        <w:rPr>
          <w:rFonts w:ascii="Helvetica" w:hAnsi="Helvetica" w:cs="Helvetica"/>
          <w:color w:val="222222"/>
          <w:sz w:val="21"/>
          <w:szCs w:val="21"/>
        </w:rPr>
        <w:t> конструкций-</w:t>
      </w:r>
      <w:r>
        <w:rPr>
          <w:rFonts w:ascii="Helvetica" w:hAnsi="Helvetica" w:cs="Helvetica"/>
          <w:b/>
          <w:bCs/>
          <w:color w:val="222222"/>
          <w:sz w:val="21"/>
          <w:szCs w:val="21"/>
        </w:rPr>
        <w:t>систем</w:t>
      </w:r>
      <w:r>
        <w:rPr>
          <w:rFonts w:ascii="Helvetica" w:hAnsi="Helvetica" w:cs="Helvetica"/>
          <w:color w:val="222222"/>
          <w:sz w:val="21"/>
          <w:szCs w:val="21"/>
        </w:rPr>
        <w:t> </w:t>
      </w:r>
      <w:r>
        <w:rPr>
          <w:rFonts w:ascii="Helvetica" w:hAnsi="Helvetica" w:cs="Helvetica"/>
          <w:b/>
          <w:bCs/>
          <w:color w:val="222222"/>
          <w:sz w:val="21"/>
          <w:szCs w:val="21"/>
        </w:rPr>
        <w:t>комбинированным</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b/>
          <w:bCs/>
          <w:color w:val="222222"/>
          <w:sz w:val="21"/>
          <w:szCs w:val="21"/>
        </w:rPr>
        <w:softHyphen/>
        <w:t xml:space="preserve"> менительно</w:t>
      </w:r>
      <w:r>
        <w:rPr>
          <w:rFonts w:ascii="Helvetica" w:hAnsi="Helvetica" w:cs="Helvetica"/>
          <w:color w:val="222222"/>
          <w:sz w:val="21"/>
          <w:szCs w:val="21"/>
        </w:rPr>
        <w:t> к расчёту высоконалорных </w:t>
      </w:r>
      <w:r>
        <w:rPr>
          <w:rFonts w:ascii="Helvetica" w:hAnsi="Helvetica" w:cs="Helvetica"/>
          <w:b/>
          <w:bCs/>
          <w:color w:val="222222"/>
          <w:sz w:val="21"/>
          <w:szCs w:val="21"/>
        </w:rPr>
        <w:t>гидротехнических</w:t>
      </w:r>
      <w:r>
        <w:rPr>
          <w:rFonts w:ascii="Helvetica" w:hAnsi="Helvetica" w:cs="Helvetica"/>
          <w:color w:val="222222"/>
          <w:sz w:val="21"/>
          <w:szCs w:val="21"/>
        </w:rPr>
        <w:t> </w:t>
      </w:r>
      <w:r>
        <w:rPr>
          <w:rFonts w:ascii="Helvetica" w:hAnsi="Helvetica" w:cs="Helvetica"/>
          <w:b/>
          <w:bCs/>
          <w:color w:val="222222"/>
          <w:sz w:val="21"/>
          <w:szCs w:val="21"/>
        </w:rPr>
        <w:t>сооружений</w:t>
      </w:r>
      <w:r>
        <w:rPr>
          <w:rFonts w:ascii="Helvetica" w:hAnsi="Helvetica" w:cs="Helvetica"/>
          <w:color w:val="222222"/>
          <w:sz w:val="21"/>
          <w:szCs w:val="21"/>
        </w:rPr>
        <w:t>. Разработка такого </w:t>
      </w:r>
      <w:r>
        <w:rPr>
          <w:rFonts w:ascii="Helvetica" w:hAnsi="Helvetica" w:cs="Helvetica"/>
          <w:b/>
          <w:bCs/>
          <w:color w:val="222222"/>
          <w:sz w:val="21"/>
          <w:szCs w:val="21"/>
        </w:rPr>
        <w:t>метода</w:t>
      </w:r>
      <w:r>
        <w:rPr>
          <w:rFonts w:ascii="Helvetica" w:hAnsi="Helvetica" w:cs="Helvetica"/>
          <w:color w:val="222222"/>
          <w:sz w:val="21"/>
          <w:szCs w:val="21"/>
        </w:rPr>
        <w:t> актуальна, так как решение </w:t>
      </w:r>
      <w:r>
        <w:rPr>
          <w:rFonts w:ascii="Helvetica" w:hAnsi="Helvetica" w:cs="Helvetica"/>
          <w:b/>
          <w:bCs/>
          <w:color w:val="222222"/>
          <w:sz w:val="21"/>
          <w:szCs w:val="21"/>
        </w:rPr>
        <w:t>прост</w:t>
      </w:r>
      <w:r>
        <w:rPr>
          <w:rFonts w:ascii="Helvetica" w:hAnsi="Helvetica" w:cs="Helvetica"/>
          <w:b/>
          <w:bCs/>
          <w:color w:val="222222"/>
          <w:sz w:val="21"/>
          <w:szCs w:val="21"/>
        </w:rPr>
        <w:softHyphen/>
        <w:t xml:space="preserve"> ранственных</w:t>
      </w:r>
      <w:r>
        <w:rPr>
          <w:rFonts w:ascii="Helvetica" w:hAnsi="Helvetica" w:cs="Helvetica"/>
          <w:color w:val="222222"/>
          <w:sz w:val="21"/>
          <w:szCs w:val="21"/>
        </w:rPr>
        <w:t> задач теории упругости д'аиже с помощью ЭВМ, в настоя</w:t>
      </w:r>
      <w:r>
        <w:rPr>
          <w:rFonts w:ascii="Helvetica" w:hAnsi="Helvetica" w:cs="Helvetica"/>
          <w:color w:val="222222"/>
          <w:sz w:val="21"/>
          <w:szCs w:val="21"/>
        </w:rPr>
        <w:softHyphen/>
        <w:t xml:space="preserve"> щее время...</w:t>
      </w:r>
    </w:p>
    <w:p w14:paraId="7516A653" w14:textId="77777777" w:rsidR="003156B9" w:rsidRDefault="003156B9" w:rsidP="0049654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105</w:t>
      </w:r>
    </w:p>
    <w:p w14:paraId="00F7A8A1" w14:textId="77777777" w:rsidR="003156B9" w:rsidRDefault="003156B9" w:rsidP="003156B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гл.З и § 3 гл.4). 106 Ш. ЭТАШ РАСЧЁТА </w:t>
      </w:r>
      <w:r>
        <w:rPr>
          <w:rFonts w:ascii="Helvetica" w:hAnsi="Helvetica" w:cs="Helvetica"/>
          <w:b/>
          <w:bCs/>
          <w:color w:val="222222"/>
          <w:sz w:val="21"/>
          <w:szCs w:val="21"/>
        </w:rPr>
        <w:t>ПРОСТРАНСТВЕННЫХ</w:t>
      </w:r>
      <w:r>
        <w:rPr>
          <w:rFonts w:ascii="Helvetica" w:hAnsi="Helvetica" w:cs="Helvetica"/>
          <w:color w:val="222222"/>
          <w:sz w:val="21"/>
          <w:szCs w:val="21"/>
        </w:rPr>
        <w:t> </w:t>
      </w:r>
      <w:r>
        <w:rPr>
          <w:rFonts w:ascii="Helvetica" w:hAnsi="Helvetica" w:cs="Helvetica"/>
          <w:b/>
          <w:bCs/>
          <w:color w:val="222222"/>
          <w:sz w:val="21"/>
          <w:szCs w:val="21"/>
        </w:rPr>
        <w:t>ГИДРОТЕХНИЧЕСКИХ</w:t>
      </w:r>
      <w:r>
        <w:rPr>
          <w:rFonts w:ascii="Helvetica" w:hAnsi="Helvetica" w:cs="Helvetica"/>
          <w:color w:val="222222"/>
          <w:sz w:val="21"/>
          <w:szCs w:val="21"/>
        </w:rPr>
        <w:t> </w:t>
      </w:r>
      <w:r>
        <w:rPr>
          <w:rFonts w:ascii="Helvetica" w:hAnsi="Helvetica" w:cs="Helvetica"/>
          <w:b/>
          <w:bCs/>
          <w:color w:val="222222"/>
          <w:sz w:val="21"/>
          <w:szCs w:val="21"/>
        </w:rPr>
        <w:t>СООРУЖЕНИЙ</w:t>
      </w:r>
      <w:r>
        <w:rPr>
          <w:rFonts w:ascii="Helvetica" w:hAnsi="Helvetica" w:cs="Helvetica"/>
          <w:color w:val="222222"/>
          <w:sz w:val="21"/>
          <w:szCs w:val="21"/>
        </w:rPr>
        <w:t> ГОШИНИРОВАННЫМ </w:t>
      </w:r>
      <w:r>
        <w:rPr>
          <w:rFonts w:ascii="Helvetica" w:hAnsi="Helvetica" w:cs="Helvetica"/>
          <w:b/>
          <w:bCs/>
          <w:color w:val="222222"/>
          <w:sz w:val="21"/>
          <w:szCs w:val="21"/>
        </w:rPr>
        <w:t>МЕТОДОМ</w:t>
      </w:r>
      <w:r>
        <w:rPr>
          <w:rFonts w:ascii="Helvetica" w:hAnsi="Helvetica" w:cs="Helvetica"/>
          <w:color w:val="222222"/>
          <w:sz w:val="21"/>
          <w:szCs w:val="21"/>
        </w:rPr>
        <w:t> В предащрщх главах диссертахщи были рассмотрены </w:t>
      </w:r>
      <w:r>
        <w:rPr>
          <w:rFonts w:ascii="Helvetica" w:hAnsi="Helvetica" w:cs="Helvetica"/>
          <w:b/>
          <w:bCs/>
          <w:color w:val="222222"/>
          <w:sz w:val="21"/>
          <w:szCs w:val="21"/>
        </w:rPr>
        <w:t>методы</w:t>
      </w:r>
      <w:r>
        <w:rPr>
          <w:rFonts w:ascii="Helvetica" w:hAnsi="Helvetica" w:cs="Helvetica"/>
          <w:color w:val="222222"/>
          <w:sz w:val="21"/>
          <w:szCs w:val="21"/>
        </w:rPr>
        <w:t> рас</w:t>
      </w:r>
      <w:r>
        <w:rPr>
          <w:rFonts w:ascii="Helvetica" w:hAnsi="Helvetica" w:cs="Helvetica"/>
          <w:color w:val="222222"/>
          <w:sz w:val="21"/>
          <w:szCs w:val="21"/>
        </w:rPr>
        <w:softHyphen/>
        <w:t xml:space="preserve"> чёта </w:t>
      </w:r>
      <w:r>
        <w:rPr>
          <w:rFonts w:ascii="Helvetica" w:hAnsi="Helvetica" w:cs="Helvetica"/>
          <w:b/>
          <w:bCs/>
          <w:color w:val="222222"/>
          <w:sz w:val="21"/>
          <w:szCs w:val="21"/>
        </w:rPr>
        <w:t>некоторых</w:t>
      </w:r>
      <w:r>
        <w:rPr>
          <w:rFonts w:ascii="Helvetica" w:hAnsi="Helvetica" w:cs="Helvetica"/>
          <w:color w:val="222222"/>
          <w:sz w:val="21"/>
          <w:szCs w:val="21"/>
        </w:rPr>
        <w:t> типов </w:t>
      </w:r>
      <w:r>
        <w:rPr>
          <w:rFonts w:ascii="Helvetica" w:hAnsi="Helvetica" w:cs="Helvetica"/>
          <w:b/>
          <w:bCs/>
          <w:color w:val="222222"/>
          <w:sz w:val="21"/>
          <w:szCs w:val="21"/>
        </w:rPr>
        <w:t>гидротехнических</w:t>
      </w:r>
      <w:r>
        <w:rPr>
          <w:rFonts w:ascii="Helvetica" w:hAnsi="Helvetica" w:cs="Helvetica"/>
          <w:color w:val="222222"/>
          <w:sz w:val="21"/>
          <w:szCs w:val="21"/>
        </w:rPr>
        <w:t> </w:t>
      </w:r>
      <w:r>
        <w:rPr>
          <w:rFonts w:ascii="Helvetica" w:hAnsi="Helvetica" w:cs="Helvetica"/>
          <w:b/>
          <w:bCs/>
          <w:color w:val="222222"/>
          <w:sz w:val="21"/>
          <w:szCs w:val="21"/>
        </w:rPr>
        <w:t>сооружений</w:t>
      </w:r>
      <w:r>
        <w:rPr>
          <w:rFonts w:ascii="Helvetica" w:hAnsi="Helvetica" w:cs="Helvetica"/>
          <w:color w:val="222222"/>
          <w:sz w:val="21"/>
          <w:szCs w:val="21"/>
        </w:rPr>
        <w:t>, основанные на </w:t>
      </w:r>
      <w:r>
        <w:rPr>
          <w:rFonts w:ascii="Helvetica" w:hAnsi="Helvetica" w:cs="Helvetica"/>
          <w:b/>
          <w:bCs/>
          <w:color w:val="222222"/>
          <w:sz w:val="21"/>
          <w:szCs w:val="21"/>
        </w:rPr>
        <w:t>пространственных</w:t>
      </w:r>
      <w:r>
        <w:rPr>
          <w:rFonts w:ascii="Helvetica" w:hAnsi="Helvetica" w:cs="Helvetica"/>
          <w:color w:val="222222"/>
          <w:sz w:val="21"/>
          <w:szCs w:val="21"/>
        </w:rPr>
        <w:t> расчётных схемах. Для преодоления недостатков этих </w:t>
      </w:r>
      <w:r>
        <w:rPr>
          <w:rFonts w:ascii="Helvetica" w:hAnsi="Helvetica" w:cs="Helvetica"/>
          <w:b/>
          <w:bCs/>
          <w:color w:val="222222"/>
          <w:sz w:val="21"/>
          <w:szCs w:val="21"/>
        </w:rPr>
        <w:t>методов</w:t>
      </w:r>
      <w:r>
        <w:rPr>
          <w:rFonts w:ascii="Helvetica" w:hAnsi="Helvetica" w:cs="Helvetica"/>
          <w:color w:val="222222"/>
          <w:sz w:val="21"/>
          <w:szCs w:val="21"/>
        </w:rPr>
        <w:t> и трудностей, которые встречаются при их реализации, был предложен </w:t>
      </w:r>
      <w:r>
        <w:rPr>
          <w:rFonts w:ascii="Helvetica" w:hAnsi="Helvetica" w:cs="Helvetica"/>
          <w:b/>
          <w:bCs/>
          <w:color w:val="222222"/>
          <w:sz w:val="21"/>
          <w:szCs w:val="21"/>
        </w:rPr>
        <w:t>комбинированный</w:t>
      </w:r>
      <w:r>
        <w:rPr>
          <w:rFonts w:ascii="Helvetica" w:hAnsi="Helvetica" w:cs="Helvetica"/>
          <w:color w:val="222222"/>
          <w:sz w:val="21"/>
          <w:szCs w:val="21"/>
        </w:rPr>
        <w:t> </w:t>
      </w:r>
      <w:r>
        <w:rPr>
          <w:rFonts w:ascii="Helvetica" w:hAnsi="Helvetica" w:cs="Helvetica"/>
          <w:b/>
          <w:bCs/>
          <w:color w:val="222222"/>
          <w:sz w:val="21"/>
          <w:szCs w:val="21"/>
        </w:rPr>
        <w:t>метод</w:t>
      </w:r>
      <w:r>
        <w:rPr>
          <w:rFonts w:ascii="Helvetica" w:hAnsi="Helvetica" w:cs="Helvetica"/>
          <w:color w:val="222222"/>
          <w:sz w:val="21"/>
          <w:szCs w:val="21"/>
        </w:rPr>
        <w:t> расчёта таких...</w:t>
      </w:r>
    </w:p>
    <w:p w14:paraId="380CE050" w14:textId="77777777" w:rsidR="003156B9" w:rsidRDefault="003156B9" w:rsidP="00496541">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1061CE7" w14:textId="77777777" w:rsidR="003156B9" w:rsidRDefault="003156B9" w:rsidP="003156B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Саид, Ибрагим Кохестани</w:t>
      </w:r>
    </w:p>
    <w:p w14:paraId="428FA5EE"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ПРЕЦШСЛЭВИЕ. и</w:t>
      </w:r>
    </w:p>
    <w:p w14:paraId="1BDD7767"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A3A5907"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ЗАДАЛИ РАСЧЁТА ГИДРОТЕХНИЧЕСКИХ СООРУЖЕНИЙ С ИСПОЛЬЗОВАНИЕМ</w:t>
      </w:r>
    </w:p>
    <w:p w14:paraId="4B761445"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ПРОСТРАНСТВЕННЫХ РАСЧЁТНЫХ СХЕМ. i з</w:t>
      </w:r>
    </w:p>
    <w:p w14:paraId="0BF473C9"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Арочно-гравитадионные плотины. ^</w:t>
      </w:r>
    </w:p>
    <w:p w14:paraId="3C0A9BE5"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Гравитационные плотины в узких каньонах . &lt;</w:t>
      </w:r>
    </w:p>
    <w:p w14:paraId="7E0B6AAB"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Спиральные камеры высоконашрных ГЭС. г</w:t>
      </w:r>
    </w:p>
    <w:p w14:paraId="17081118"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Комбинированные методы расчета пространственных систем, применительно к расчёту гидротехнических сооруй&amp;Шй . hi'</w:t>
      </w:r>
    </w:p>
    <w:p w14:paraId="2B8479A5"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МЕТОДЫ ПЕРЕОПРЕДЕЛЕНИЯ НАГРУЗКИ МЕЖДУ ЭЛЕМЕНТАМИ</w:t>
      </w:r>
    </w:p>
    <w:p w14:paraId="143B8410"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ПЕРЕКРЕСТШ-СТЕРЖНЕВЫХ ПРОСТРАНСТВЕННЫХ ШДЕЛЕЙ ГИДРОТЕХНИЧЕСКИХ СООРУЖЕНИЙ . к</w:t>
      </w:r>
    </w:p>
    <w:p w14:paraId="4A461A7A"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Перекрестно-стержневая модель арочных и гравитационных в узких каньонах плотин.</w:t>
      </w:r>
    </w:p>
    <w:p w14:paraId="7E728ACA"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Преобразование дифференциальных уравнений равновесия теории оболочек с помощыо метода расчленения</w:t>
      </w:r>
    </w:p>
    <w:p w14:paraId="0B436ABC"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Арочно-консольная схема расчёта арочных и ароч-но-гравитационных плотин.</w:t>
      </w:r>
    </w:p>
    <w:p w14:paraId="346271CF"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 центральной консоли и вывод основных уравнений метода . S</w:t>
      </w:r>
    </w:p>
    <w:p w14:paraId="3FB4DEED"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Преобразование дифференциальных уравнений равновесия теории тонких и средней толщины плит</w:t>
      </w:r>
    </w:p>
    <w:p w14:paraId="18D903F0"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Преобразование дифференциальных уравнений равновесия оболочек вращения с помощью метода расчленения</w:t>
      </w:r>
    </w:p>
    <w:p w14:paraId="5878DFDC"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ЭТАПЫ РАСЧЁТА ПРОСТРАНСТВЕННЫХ ГИДРОТЕХНИЧЕСКИХ СООРУЖЕНИЙ КОМБИНИРОВАННЫМ МЕТОДОМ. /</w:t>
      </w:r>
    </w:p>
    <w:p w14:paraId="3030D450"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Перераспределение внешней нагрузки, действующей на арочно-гравитационную плотину методом центральной консоли. Ю</w:t>
      </w:r>
    </w:p>
    <w:p w14:paraId="5C4DCF49"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Способы перераспределения внешней нагрузки между элементами двух направлений для гравитационной плотины</w:t>
      </w:r>
    </w:p>
    <w:p w14:paraId="301615A3"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Этапы комбинированного метода применительно к расчёту спиральной камеры высоконапорных ГЭС. &lt;</w:t>
      </w:r>
    </w:p>
    <w:p w14:paraId="5A48DA31"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Постановка и решение двухмэрных задач теории упругости, используемых на втором этапе комбинированного метода.</w:t>
      </w:r>
    </w:p>
    <w:p w14:paraId="37E76AAF"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 ПРИМЕРЫ РАСЧЁТА ПРОСТРАНСТВЕННЫХ 1ЩР0 ТЕХНИЧЕСКИХ</w:t>
      </w:r>
    </w:p>
    <w:p w14:paraId="43F49018"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СООРУЖЕНИЙ КОМБИНИРОВАННЫМ МЕТОДОМ.И б</w:t>
      </w:r>
    </w:p>
    <w:p w14:paraId="1848BE5D"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Расчёт нацряженно-деформированного состояния арочно-гравитационной плотины.</w:t>
      </w:r>
    </w:p>
    <w:p w14:paraId="39BBC0DD"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Расчёт гравитационной плотины в узком каньоне с учётом ее пространственной работы. &lt;</w:t>
      </w:r>
    </w:p>
    <w:p w14:paraId="72E2B845"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Расчёт спиральной кашры высоконапорной ГЭС с использованием комбинированного метода</w:t>
      </w:r>
    </w:p>
    <w:p w14:paraId="7EC43509" w14:textId="77777777" w:rsidR="003156B9" w:rsidRDefault="003156B9" w:rsidP="003156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Дополнительные вопросы, связанные с реализацией комбинированного метода. Е</w:t>
      </w:r>
    </w:p>
    <w:p w14:paraId="4CCADE6E" w14:textId="77D75C2A" w:rsidR="004F7911" w:rsidRPr="003156B9" w:rsidRDefault="004F7911" w:rsidP="003156B9"/>
    <w:sectPr w:rsidR="004F7911" w:rsidRPr="003156B9"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E291" w14:textId="77777777" w:rsidR="00496541" w:rsidRDefault="00496541">
      <w:pPr>
        <w:spacing w:after="0" w:line="240" w:lineRule="auto"/>
      </w:pPr>
      <w:r>
        <w:separator/>
      </w:r>
    </w:p>
  </w:endnote>
  <w:endnote w:type="continuationSeparator" w:id="0">
    <w:p w14:paraId="59C9EEC6" w14:textId="77777777" w:rsidR="00496541" w:rsidRDefault="0049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D85E" w14:textId="77777777" w:rsidR="00496541" w:rsidRDefault="00496541"/>
    <w:p w14:paraId="1D796AE9" w14:textId="77777777" w:rsidR="00496541" w:rsidRDefault="00496541"/>
    <w:p w14:paraId="5607418A" w14:textId="77777777" w:rsidR="00496541" w:rsidRDefault="00496541"/>
    <w:p w14:paraId="6F6A1D40" w14:textId="77777777" w:rsidR="00496541" w:rsidRDefault="00496541"/>
    <w:p w14:paraId="54F12373" w14:textId="77777777" w:rsidR="00496541" w:rsidRDefault="00496541"/>
    <w:p w14:paraId="41E9CEB7" w14:textId="77777777" w:rsidR="00496541" w:rsidRDefault="00496541"/>
    <w:p w14:paraId="41AC1773" w14:textId="77777777" w:rsidR="00496541" w:rsidRDefault="004965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4801B3" wp14:editId="6575E1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14099" w14:textId="77777777" w:rsidR="00496541" w:rsidRDefault="004965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4801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B14099" w14:textId="77777777" w:rsidR="00496541" w:rsidRDefault="004965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0C6FDF" w14:textId="77777777" w:rsidR="00496541" w:rsidRDefault="00496541"/>
    <w:p w14:paraId="322C705D" w14:textId="77777777" w:rsidR="00496541" w:rsidRDefault="00496541"/>
    <w:p w14:paraId="6DDF7C06" w14:textId="77777777" w:rsidR="00496541" w:rsidRDefault="004965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552128" wp14:editId="3AE5E3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5C1B5" w14:textId="77777777" w:rsidR="00496541" w:rsidRDefault="00496541"/>
                          <w:p w14:paraId="56C50A27" w14:textId="77777777" w:rsidR="00496541" w:rsidRDefault="004965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5521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65C1B5" w14:textId="77777777" w:rsidR="00496541" w:rsidRDefault="00496541"/>
                    <w:p w14:paraId="56C50A27" w14:textId="77777777" w:rsidR="00496541" w:rsidRDefault="004965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A5D3AA" w14:textId="77777777" w:rsidR="00496541" w:rsidRDefault="00496541"/>
    <w:p w14:paraId="41B5E05F" w14:textId="77777777" w:rsidR="00496541" w:rsidRDefault="00496541">
      <w:pPr>
        <w:rPr>
          <w:sz w:val="2"/>
          <w:szCs w:val="2"/>
        </w:rPr>
      </w:pPr>
    </w:p>
    <w:p w14:paraId="796D7E84" w14:textId="77777777" w:rsidR="00496541" w:rsidRDefault="00496541"/>
    <w:p w14:paraId="789B7E44" w14:textId="77777777" w:rsidR="00496541" w:rsidRDefault="00496541">
      <w:pPr>
        <w:spacing w:after="0" w:line="240" w:lineRule="auto"/>
      </w:pPr>
    </w:p>
  </w:footnote>
  <w:footnote w:type="continuationSeparator" w:id="0">
    <w:p w14:paraId="27F6AE90" w14:textId="77777777" w:rsidR="00496541" w:rsidRDefault="00496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9B17759"/>
    <w:multiLevelType w:val="multilevel"/>
    <w:tmpl w:val="DA52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41"/>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184986</TotalTime>
  <Pages>3</Pages>
  <Words>529</Words>
  <Characters>3018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374</cp:revision>
  <cp:lastPrinted>2009-02-06T05:36:00Z</cp:lastPrinted>
  <dcterms:created xsi:type="dcterms:W3CDTF">2024-01-07T13:43:00Z</dcterms:created>
  <dcterms:modified xsi:type="dcterms:W3CDTF">2025-10-16T00:09:00Z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