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CC7B20" w:rsidRDefault="00CC7B20" w:rsidP="00CC7B20">
      <w:r w:rsidRPr="00D858E0">
        <w:rPr>
          <w:rFonts w:ascii="Times New Roman" w:eastAsia="Times New Roman" w:hAnsi="Times New Roman" w:cs="Times New Roman"/>
          <w:b/>
          <w:sz w:val="24"/>
          <w:szCs w:val="24"/>
          <w:lang w:eastAsia="ru-RU"/>
        </w:rPr>
        <w:t xml:space="preserve">Гончарук Віктор Анатолійович, </w:t>
      </w:r>
      <w:r w:rsidRPr="00D858E0">
        <w:rPr>
          <w:rFonts w:ascii="Times New Roman" w:eastAsia="Times New Roman" w:hAnsi="Times New Roman" w:cs="Times New Roman"/>
          <w:sz w:val="24"/>
          <w:szCs w:val="24"/>
          <w:lang w:eastAsia="ru-RU"/>
        </w:rPr>
        <w:t xml:space="preserve"> науковий співробітник відділу фізики високоміцних та метастабільних сплавів Інституту проблем матеріалознавства ім. І.М.</w:t>
      </w:r>
      <w:r w:rsidRPr="00D858E0">
        <w:rPr>
          <w:rFonts w:ascii="Times New Roman" w:eastAsia="Times New Roman" w:hAnsi="Times New Roman" w:cs="Times New Roman"/>
          <w:sz w:val="24"/>
          <w:szCs w:val="24"/>
          <w:lang w:val="en-US" w:eastAsia="ru-RU"/>
        </w:rPr>
        <w:t> </w:t>
      </w:r>
      <w:r w:rsidRPr="00D858E0">
        <w:rPr>
          <w:rFonts w:ascii="Times New Roman" w:eastAsia="Times New Roman" w:hAnsi="Times New Roman" w:cs="Times New Roman"/>
          <w:sz w:val="24"/>
          <w:szCs w:val="24"/>
          <w:lang w:eastAsia="ru-RU"/>
        </w:rPr>
        <w:t xml:space="preserve">Францевича НАН України. Назва дисертації: </w:t>
      </w:r>
      <w:r w:rsidRPr="00D858E0">
        <w:rPr>
          <w:rFonts w:ascii="Times New Roman" w:eastAsia="Times New Roman" w:hAnsi="Times New Roman" w:cs="Times New Roman"/>
          <w:iCs/>
          <w:sz w:val="24"/>
          <w:szCs w:val="24"/>
          <w:lang w:eastAsia="ru-RU"/>
        </w:rPr>
        <w:t>«</w:t>
      </w:r>
      <w:r w:rsidRPr="00D858E0">
        <w:rPr>
          <w:rFonts w:ascii="Times New Roman" w:eastAsia="Times New Roman" w:hAnsi="Times New Roman" w:cs="Times New Roman"/>
          <w:sz w:val="24"/>
          <w:szCs w:val="24"/>
          <w:lang w:eastAsia="ru-RU"/>
        </w:rPr>
        <w:t xml:space="preserve">Вплив структурних факторів на механічні властивості високоміцних композиційних матеріалів на основі тугоплавких сполук </w:t>
      </w:r>
      <w:r w:rsidRPr="00D858E0">
        <w:rPr>
          <w:rFonts w:ascii="Times New Roman" w:eastAsia="Times New Roman" w:hAnsi="Times New Roman" w:cs="Times New Roman"/>
          <w:iCs/>
          <w:sz w:val="24"/>
          <w:szCs w:val="24"/>
          <w:lang w:eastAsia="ru-RU"/>
        </w:rPr>
        <w:t>»</w:t>
      </w:r>
      <w:r w:rsidRPr="00D858E0">
        <w:rPr>
          <w:rFonts w:ascii="Times New Roman" w:eastAsia="Times New Roman" w:hAnsi="Times New Roman" w:cs="Times New Roman"/>
          <w:bCs/>
          <w:kern w:val="28"/>
          <w:sz w:val="24"/>
          <w:szCs w:val="24"/>
          <w:lang w:eastAsia="ru-RU"/>
        </w:rPr>
        <w:t xml:space="preserve">. </w:t>
      </w:r>
      <w:r w:rsidRPr="00D858E0">
        <w:rPr>
          <w:rFonts w:ascii="Times New Roman" w:eastAsia="Times New Roman" w:hAnsi="Times New Roman" w:cs="Times New Roman"/>
          <w:sz w:val="24"/>
          <w:szCs w:val="24"/>
          <w:lang w:eastAsia="ru-RU"/>
        </w:rPr>
        <w:t>Шифр та назва спеціальності – 01.04.07 – фізика твердого тіла. Спецрада Д 26.207.01 Інституту проблем матеріалознавства ім. І.М. Францевича</w:t>
      </w:r>
    </w:p>
    <w:sectPr w:rsidR="00AE0F79" w:rsidRPr="00CC7B2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CC7B20" w:rsidRPr="00CC7B2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679D2-E6E1-490B-B566-C76E86EF5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Pages>
  <Words>68</Words>
  <Characters>389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2021-06-30T18:12:00Z</dcterms:created>
  <dcterms:modified xsi:type="dcterms:W3CDTF">2021-07-01T11:57:00Z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