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0045"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Ковалев, Дмитрий Геннадьевич.</w:t>
      </w:r>
      <w:r w:rsidRPr="00AB15E7">
        <w:rPr>
          <w:rFonts w:ascii="TimesNewRomanPSMT" w:eastAsia="Times New Roman" w:hAnsi="TimesNewRomanPSMT" w:cs="Times New Roman"/>
          <w:b/>
          <w:bCs/>
          <w:color w:val="000000"/>
          <w:kern w:val="0"/>
          <w:sz w:val="26"/>
          <w:szCs w:val="26"/>
          <w:lang w:eastAsia="ru-RU"/>
        </w:rPr>
        <w:br/>
        <w:t>Деформирование элементов осесимметричных конструкций : диссертация ... кандидата технических наук : 01.02.04. - Тула, 1999. - 121 с. : ил.больше</w:t>
      </w:r>
    </w:p>
    <w:p w14:paraId="1F4031BB"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hyperlink r:id="rId8" w:history="1">
        <w:r w:rsidRPr="00AB15E7">
          <w:rPr>
            <w:rStyle w:val="a8"/>
            <w:rFonts w:ascii="TimesNewRomanPSMT" w:eastAsia="Times New Roman" w:hAnsi="TimesNewRomanPSMT" w:cs="Times New Roman"/>
            <w:b/>
            <w:bCs/>
            <w:kern w:val="0"/>
            <w:sz w:val="26"/>
            <w:szCs w:val="26"/>
            <w:lang w:eastAsia="ru-RU"/>
          </w:rPr>
          <w:t>Цитаты из текста:</w:t>
        </w:r>
      </w:hyperlink>
    </w:p>
    <w:p w14:paraId="7CC0A487" w14:textId="77777777" w:rsidR="00AB15E7" w:rsidRPr="00AB15E7" w:rsidRDefault="00AB15E7" w:rsidP="001A68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стр. 1</w:t>
      </w:r>
    </w:p>
    <w:p w14:paraId="0574C7D5"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Тульский государственный университет На правах рукописи Ковалев Дмитрий Геннадьевич ДЕФОРМИРОВАНИЕ ЭЛЕМЕНТОВ ОСЕСИММЕТРИЧНЫХ КОНСТРУКЦИЙ Специальность</w:t>
      </w:r>
    </w:p>
    <w:p w14:paraId="6C22E25C" w14:textId="77777777" w:rsidR="00AB15E7" w:rsidRPr="00AB15E7" w:rsidRDefault="00AB15E7" w:rsidP="001A68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стр. 6</w:t>
      </w:r>
    </w:p>
    <w:p w14:paraId="1152D52B"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известными состояниям с точки реальным конкретных ма</w:t>
      </w:r>
      <w:r w:rsidRPr="00AB15E7">
        <w:rPr>
          <w:rFonts w:ascii="TimesNewRomanPSMT" w:eastAsia="Times New Roman" w:hAnsi="TimesNewRomanPSMT" w:cs="Times New Roman"/>
          <w:b/>
          <w:bCs/>
          <w:color w:val="000000"/>
          <w:kern w:val="0"/>
          <w:sz w:val="26"/>
          <w:szCs w:val="26"/>
          <w:lang w:eastAsia="ru-RU"/>
        </w:rPr>
        <w:softHyphen/>
        <w:t xml:space="preserve"> учетом разносопротивляемости материала; - адаптировать пошагово-итерационную методику к решению осесимметричных задач с учетом физической нелинейности материала конструкций; - разработать математическую модель деформирования желе</w:t>
      </w:r>
      <w:r w:rsidRPr="00AB15E7">
        <w:rPr>
          <w:rFonts w:ascii="TimesNewRomanPSMT" w:eastAsia="Times New Roman" w:hAnsi="TimesNewRomanPSMT" w:cs="Times New Roman"/>
          <w:b/>
          <w:bCs/>
          <w:color w:val="000000"/>
          <w:kern w:val="0"/>
          <w:sz w:val="26"/>
          <w:szCs w:val="26"/>
          <w:lang w:eastAsia="ru-RU"/>
        </w:rPr>
        <w:softHyphen/>
        <w:t xml:space="preserve"> зобетонных цилиндрических</w:t>
      </w:r>
    </w:p>
    <w:p w14:paraId="31C87BE8" w14:textId="77777777" w:rsidR="00AB15E7" w:rsidRPr="00AB15E7" w:rsidRDefault="00AB15E7" w:rsidP="001A68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стр. 121</w:t>
      </w:r>
    </w:p>
    <w:p w14:paraId="73465057"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полученных в ТулГУ и пред</w:t>
      </w:r>
      <w:r w:rsidRPr="00AB15E7">
        <w:rPr>
          <w:rFonts w:ascii="TimesNewRomanPSMT" w:eastAsia="Times New Roman" w:hAnsi="TimesNewRomanPSMT" w:cs="Times New Roman"/>
          <w:b/>
          <w:bCs/>
          <w:color w:val="000000"/>
          <w:kern w:val="0"/>
          <w:sz w:val="26"/>
          <w:szCs w:val="26"/>
          <w:lang w:eastAsia="ru-RU"/>
        </w:rPr>
        <w:softHyphen/>
        <w:t xml:space="preserve"> лагаемых их модификаций. На базе этих соотношений по</w:t>
      </w:r>
      <w:r w:rsidRPr="00AB15E7">
        <w:rPr>
          <w:rFonts w:ascii="TimesNewRomanPSMT" w:eastAsia="Times New Roman" w:hAnsi="TimesNewRomanPSMT" w:cs="Times New Roman"/>
          <w:b/>
          <w:bCs/>
          <w:color w:val="000000"/>
          <w:kern w:val="0"/>
          <w:sz w:val="26"/>
          <w:szCs w:val="26"/>
          <w:lang w:eastAsia="ru-RU"/>
        </w:rPr>
        <w:softHyphen/>
        <w:t xml:space="preserve"> строена математическая модель упругопластического дефор</w:t>
      </w:r>
      <w:r w:rsidRPr="00AB15E7">
        <w:rPr>
          <w:rFonts w:ascii="TimesNewRomanPSMT" w:eastAsia="Times New Roman" w:hAnsi="TimesNewRomanPSMT" w:cs="Times New Roman"/>
          <w:b/>
          <w:bCs/>
          <w:color w:val="000000"/>
          <w:kern w:val="0"/>
          <w:sz w:val="26"/>
          <w:szCs w:val="26"/>
          <w:lang w:eastAsia="ru-RU"/>
        </w:rPr>
        <w:softHyphen/>
        <w:t xml:space="preserve"> мирования элементов осесимметричных конструкций, выпол</w:t>
      </w:r>
      <w:r w:rsidRPr="00AB15E7">
        <w:rPr>
          <w:rFonts w:ascii="TimesNewRomanPSMT" w:eastAsia="Times New Roman" w:hAnsi="TimesNewRomanPSMT" w:cs="Times New Roman"/>
          <w:b/>
          <w:bCs/>
          <w:color w:val="000000"/>
          <w:kern w:val="0"/>
          <w:sz w:val="26"/>
          <w:szCs w:val="26"/>
          <w:lang w:eastAsia="ru-RU"/>
        </w:rPr>
        <w:softHyphen/>
        <w:t xml:space="preserve"> ненных из нелинейных изотропных разносопротивляющихся ма</w:t>
      </w:r>
      <w:r w:rsidRPr="00AB15E7">
        <w:rPr>
          <w:rFonts w:ascii="TimesNewRomanPSMT" w:eastAsia="Times New Roman" w:hAnsi="TimesNewRomanPSMT" w:cs="Times New Roman"/>
          <w:b/>
          <w:bCs/>
          <w:color w:val="000000"/>
          <w:kern w:val="0"/>
          <w:sz w:val="26"/>
          <w:szCs w:val="26"/>
          <w:lang w:eastAsia="ru-RU"/>
        </w:rPr>
        <w:softHyphen/>
        <w:t xml:space="preserve"> териалов , Разработана модель деформирования железобетон</w:t>
      </w:r>
      <w:r w:rsidRPr="00AB15E7">
        <w:rPr>
          <w:rFonts w:ascii="TimesNewRomanPSMT" w:eastAsia="Times New Roman" w:hAnsi="TimesNewRomanPSMT" w:cs="Times New Roman"/>
          <w:b/>
          <w:bCs/>
          <w:color w:val="000000"/>
          <w:kern w:val="0"/>
          <w:sz w:val="26"/>
          <w:szCs w:val="26"/>
          <w:lang w:eastAsia="ru-RU"/>
        </w:rPr>
        <w:softHyphen/>
      </w:r>
    </w:p>
    <w:p w14:paraId="6B850A5F" w14:textId="77777777" w:rsidR="00AB15E7" w:rsidRPr="00AB15E7" w:rsidRDefault="00AB15E7" w:rsidP="001A68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9EBC696"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Ковалев, Дмитрий Геннадьевич</w:t>
      </w:r>
    </w:p>
    <w:p w14:paraId="152E4DE0"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Введение</w:t>
      </w:r>
    </w:p>
    <w:p w14:paraId="2C6E34A3"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1. Обзор некоторых моделей материалов, чувствительных к виду напряженного состояния</w:t>
      </w:r>
    </w:p>
    <w:p w14:paraId="1AE615C7"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2. Определяющие соотношения изотропных материалов, чувствительных к виду напряженного состояния</w:t>
      </w:r>
    </w:p>
    <w:p w14:paraId="07DE2E7D"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2.1. Пространство напряжений</w:t>
      </w:r>
    </w:p>
    <w:p w14:paraId="71AA37EA"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2.2. Потенциал деформаций</w:t>
      </w:r>
    </w:p>
    <w:p w14:paraId="2A30094A"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2.3. Определение констант потенциала</w:t>
      </w:r>
    </w:p>
    <w:p w14:paraId="0FE12A56"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2.4. Законы изменения объема, формы и фазовой характеристики</w:t>
      </w:r>
    </w:p>
    <w:p w14:paraId="4C21DF89"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 Упругопластическое деф,ормирование однородных цилиндрических оболочек</w:t>
      </w:r>
    </w:p>
    <w:p w14:paraId="4A8970BF"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3.1. Напряженно-деформированное состояние толстостенной бесконечной цилиндрической оболочки</w:t>
      </w:r>
    </w:p>
    <w:p w14:paraId="15B73165"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3.1.1. Постановка задачи</w:t>
      </w:r>
    </w:p>
    <w:p w14:paraId="2FEEB9A6"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lastRenderedPageBreak/>
        <w:t>3.1.2. Численная реализация</w:t>
      </w:r>
    </w:p>
    <w:p w14:paraId="7454D37E"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3.1.3. Анализ результатов расчета</w:t>
      </w:r>
    </w:p>
    <w:p w14:paraId="75427FD5"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3.2. Напряженно-деформированное состояние конечной цилиндрической оболочки</w:t>
      </w:r>
    </w:p>
    <w:p w14:paraId="132F0059"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3.2.1. Постановка задачи</w:t>
      </w:r>
    </w:p>
    <w:p w14:paraId="0D2D1473"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3.2.2. Численная реализация и особенности расчета</w:t>
      </w:r>
    </w:p>
    <w:p w14:paraId="15764982"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3.2.3. Анализ результатов расчета</w:t>
      </w:r>
    </w:p>
    <w:p w14:paraId="75EECFDF"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4. Деформирование железобетонной цилиндрической оболочки</w:t>
      </w:r>
    </w:p>
    <w:p w14:paraId="65A9A16F"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4.1. Постановка задачи</w:t>
      </w:r>
    </w:p>
    <w:p w14:paraId="37A3103E"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4.2. Дополнительные технические гипотезы модели</w:t>
      </w:r>
    </w:p>
    <w:p w14:paraId="05B2EA1A"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4.3. Моделирование напряженно-деформированного состояния отдельных фиктивных слоев оболочки</w:t>
      </w:r>
    </w:p>
    <w:p w14:paraId="3BCB972D"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- 3</w:t>
      </w:r>
    </w:p>
    <w:p w14:paraId="0C7367E0"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4.4. Численная реализация</w:t>
      </w:r>
    </w:p>
    <w:p w14:paraId="4264BDA3"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4.5. Анализ результатов расчета 88 Заключение дд Литература</w:t>
      </w:r>
    </w:p>
    <w:p w14:paraId="2DCBF813"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Прил оже ни я</w:t>
      </w:r>
    </w:p>
    <w:p w14:paraId="04F8ACED" w14:textId="77777777" w:rsidR="00AB15E7" w:rsidRPr="00AB15E7" w:rsidRDefault="00AB15E7" w:rsidP="00AB15E7">
      <w:pPr>
        <w:rPr>
          <w:rFonts w:ascii="TimesNewRomanPSMT" w:eastAsia="Times New Roman" w:hAnsi="TimesNewRomanPSMT" w:cs="Times New Roman"/>
          <w:b/>
          <w:bCs/>
          <w:color w:val="000000"/>
          <w:kern w:val="0"/>
          <w:sz w:val="26"/>
          <w:szCs w:val="26"/>
          <w:lang w:eastAsia="ru-RU"/>
        </w:rPr>
      </w:pPr>
      <w:r w:rsidRPr="00AB15E7">
        <w:rPr>
          <w:rFonts w:ascii="TimesNewRomanPSMT" w:eastAsia="Times New Roman" w:hAnsi="TimesNewRomanPSMT" w:cs="Times New Roman"/>
          <w:b/>
          <w:bCs/>
          <w:color w:val="000000"/>
          <w:kern w:val="0"/>
          <w:sz w:val="26"/>
          <w:szCs w:val="26"/>
          <w:lang w:eastAsia="ru-RU"/>
        </w:rPr>
        <w:t>- 4</w:t>
      </w:r>
    </w:p>
    <w:p w14:paraId="4CCADE6E" w14:textId="77D75C2A" w:rsidR="004F7911" w:rsidRPr="00AB15E7" w:rsidRDefault="004F7911" w:rsidP="00AB15E7"/>
    <w:sectPr w:rsidR="004F7911" w:rsidRPr="00AB15E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1676" w14:textId="77777777" w:rsidR="001A68AC" w:rsidRDefault="001A68AC">
      <w:pPr>
        <w:spacing w:after="0" w:line="240" w:lineRule="auto"/>
      </w:pPr>
      <w:r>
        <w:separator/>
      </w:r>
    </w:p>
  </w:endnote>
  <w:endnote w:type="continuationSeparator" w:id="0">
    <w:p w14:paraId="521E295E" w14:textId="77777777" w:rsidR="001A68AC" w:rsidRDefault="001A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A6DA" w14:textId="77777777" w:rsidR="001A68AC" w:rsidRDefault="001A68AC"/>
    <w:p w14:paraId="2614CDF1" w14:textId="77777777" w:rsidR="001A68AC" w:rsidRDefault="001A68AC"/>
    <w:p w14:paraId="072D5ABD" w14:textId="77777777" w:rsidR="001A68AC" w:rsidRDefault="001A68AC"/>
    <w:p w14:paraId="71FEC35F" w14:textId="77777777" w:rsidR="001A68AC" w:rsidRDefault="001A68AC"/>
    <w:p w14:paraId="559A14FD" w14:textId="77777777" w:rsidR="001A68AC" w:rsidRDefault="001A68AC"/>
    <w:p w14:paraId="132402F5" w14:textId="77777777" w:rsidR="001A68AC" w:rsidRDefault="001A68AC"/>
    <w:p w14:paraId="67922AB2" w14:textId="77777777" w:rsidR="001A68AC" w:rsidRDefault="001A68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D09076" wp14:editId="4942E2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640E5" w14:textId="77777777" w:rsidR="001A68AC" w:rsidRDefault="001A68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09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E640E5" w14:textId="77777777" w:rsidR="001A68AC" w:rsidRDefault="001A68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CE99E" w14:textId="77777777" w:rsidR="001A68AC" w:rsidRDefault="001A68AC"/>
    <w:p w14:paraId="6C1B555F" w14:textId="77777777" w:rsidR="001A68AC" w:rsidRDefault="001A68AC"/>
    <w:p w14:paraId="6FA70AD4" w14:textId="77777777" w:rsidR="001A68AC" w:rsidRDefault="001A68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EB83A" wp14:editId="37EE57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04C60" w14:textId="77777777" w:rsidR="001A68AC" w:rsidRDefault="001A68AC"/>
                          <w:p w14:paraId="059ED259" w14:textId="77777777" w:rsidR="001A68AC" w:rsidRDefault="001A68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EB8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04C60" w14:textId="77777777" w:rsidR="001A68AC" w:rsidRDefault="001A68AC"/>
                    <w:p w14:paraId="059ED259" w14:textId="77777777" w:rsidR="001A68AC" w:rsidRDefault="001A68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767D0" w14:textId="77777777" w:rsidR="001A68AC" w:rsidRDefault="001A68AC"/>
    <w:p w14:paraId="1236A00F" w14:textId="77777777" w:rsidR="001A68AC" w:rsidRDefault="001A68AC">
      <w:pPr>
        <w:rPr>
          <w:sz w:val="2"/>
          <w:szCs w:val="2"/>
        </w:rPr>
      </w:pPr>
    </w:p>
    <w:p w14:paraId="54A71EEA" w14:textId="77777777" w:rsidR="001A68AC" w:rsidRDefault="001A68AC"/>
    <w:p w14:paraId="2A59CB14" w14:textId="77777777" w:rsidR="001A68AC" w:rsidRDefault="001A68AC">
      <w:pPr>
        <w:spacing w:after="0" w:line="240" w:lineRule="auto"/>
      </w:pPr>
    </w:p>
  </w:footnote>
  <w:footnote w:type="continuationSeparator" w:id="0">
    <w:p w14:paraId="2FC7F18C" w14:textId="77777777" w:rsidR="001A68AC" w:rsidRDefault="001A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6A70A00"/>
    <w:multiLevelType w:val="multilevel"/>
    <w:tmpl w:val="9F1E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C"/>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180861</TotalTime>
  <Pages>2</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5985</cp:revision>
  <cp:lastPrinted>2009-02-06T05:36:00Z</cp:lastPrinted>
  <dcterms:created xsi:type="dcterms:W3CDTF">2024-01-07T13:43:00Z</dcterms:created>
  <dcterms:modified xsi:type="dcterms:W3CDTF">2025-10-10T06:35:00Z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