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74570"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Фотиади, Андрей Александрович.</w:t>
      </w:r>
    </w:p>
    <w:p w14:paraId="500FA8BC"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Пространственно-временная динамика ВРМБ усиления света в одномодовых и многомодовых оптических волокнах : диссертация ... кандидата физико-математических наук : 01.04.07. - Санкт-Петербург, 1999. - 187 с. : ил.</w:t>
      </w:r>
    </w:p>
    <w:p w14:paraId="03C92657"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Оглавление диссертациикандидат физико-математических наук Фотиади, Андрей Александрович</w:t>
      </w:r>
    </w:p>
    <w:p w14:paraId="56D09C9D"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ВВЕДЕНИЕ.</w:t>
      </w:r>
    </w:p>
    <w:p w14:paraId="1C15180A"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ГЛАВА 1. ИССЛЕДОВАНИЕ ВРМБ В ОПТИЧЕСКИХ ВОЛОКНАХ критический обзор литературы).</w:t>
      </w:r>
    </w:p>
    <w:p w14:paraId="70480BC6"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§1.1. Основные параметры ВРМБ.</w:t>
      </w:r>
    </w:p>
    <w:p w14:paraId="16F8AA76"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§1.2. Механизмы формирования пространственной структуры излучения при ВРМБ в многомодовых волокнах.</w:t>
      </w:r>
    </w:p>
    <w:p w14:paraId="5CB02A56"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§1.3. Механизмы формирования временной структуры излучения при ВРМБ в одномодовых волокнах.</w:t>
      </w:r>
    </w:p>
    <w:p w14:paraId="6D550B4B"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 1.4. Постановка задачи.</w:t>
      </w:r>
    </w:p>
    <w:p w14:paraId="729F2538"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ГЛАВА И. ИССЛЕДОВАНИЕ МНОГОМВДОвОГО</w:t>
      </w:r>
    </w:p>
    <w:p w14:paraId="5E63C19D"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ВОЛОКОННО-ОПТИЧЕСКОГО ВРМВ»УСЙЯЙТЕЛЯ.</w:t>
      </w:r>
    </w:p>
    <w:p w14:paraId="34079002"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§2.1 .Схема и методика эксперимента.</w:t>
      </w:r>
    </w:p>
    <w:p w14:paraId="212C6CC1"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2.1.1. Многомодовый волоконно-оптический ВРМБ усилитель.</w:t>
      </w:r>
    </w:p>
    <w:p w14:paraId="4054DB4A"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2.1.2. Задающий генератор.</w:t>
      </w:r>
    </w:p>
    <w:p w14:paraId="126D820C"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2.1.3. Генератор стоксового излучения (ВРМБ генератор).</w:t>
      </w:r>
    </w:p>
    <w:p w14:paraId="0E22C9E0"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2.1.4. Ввод света в волокно.</w:t>
      </w:r>
    </w:p>
    <w:p w14:paraId="67A73CBC"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2.1.5. Методика измерения качества ОВФ.</w:t>
      </w:r>
    </w:p>
    <w:p w14:paraId="15D1F881"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2.1.6. Система регистрации.</w:t>
      </w:r>
    </w:p>
    <w:p w14:paraId="3337182C"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2.1.7. Схема экспериментальной установки.</w:t>
      </w:r>
    </w:p>
    <w:p w14:paraId="63A7295F"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§2.2. Результаты экспериментального исследования.</w:t>
      </w:r>
    </w:p>
    <w:p w14:paraId="1EEB161A"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2.2.1 Измерение энергетических характеристик ВРМБ усилителя при равномерном возбуждении всех мод волокна.</w:t>
      </w:r>
    </w:p>
    <w:p w14:paraId="3BBBAF33"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2.2.2 Исследование ВРМБ усилителя при селективном возбуждении световыми полями групп мод волокна разных порядков.</w:t>
      </w:r>
    </w:p>
    <w:p w14:paraId="2A3D0382"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 2.3. Обсуждение результатов эксперимента.</w:t>
      </w:r>
    </w:p>
    <w:p w14:paraId="01BC4CC0"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2.3.1 Пороговые мощности ВРМБ в многомодовом волокне.</w:t>
      </w:r>
    </w:p>
    <w:p w14:paraId="2FD90FE8"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2.3.2. Эффективность ВРМБ взаимодействия при различном модовом составе световых полей в многомодовом волокне.</w:t>
      </w:r>
    </w:p>
    <w:p w14:paraId="35440CED"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lastRenderedPageBreak/>
        <w:t>2.3.3. ОВФ светового поля накачки ВРМБ усилителем.</w:t>
      </w:r>
    </w:p>
    <w:p w14:paraId="0EB0C22F"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Выводы к главе 2.</w:t>
      </w:r>
    </w:p>
    <w:p w14:paraId="2E162FA3"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ГЛАВА III. ТЕОРИЯ ВРМБ УСИЛЕНИЯ</w:t>
      </w:r>
    </w:p>
    <w:p w14:paraId="242E3A49"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В МНОГОМОДОВЫХ ЦИЛИНДРИЧЕСКИХ ВОЛОКНАХ</w:t>
      </w:r>
    </w:p>
    <w:p w14:paraId="1C7ED398"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 3.1. Качественное описание эффектов расщепления линии ВРМБ усиления и дифракции гиперзвука.</w:t>
      </w:r>
    </w:p>
    <w:p w14:paraId="4888363A"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3.1.1. Взаимодействие двух плоских волн в неограниченной среде.</w:t>
      </w:r>
    </w:p>
    <w:p w14:paraId="2C9517E7"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3.1.2. Взаимодействие мод в плоском волноводе.</w:t>
      </w:r>
    </w:p>
    <w:p w14:paraId="6EC2C1AC"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Эффект расщепление линии усиления ВРМБ.</w:t>
      </w:r>
    </w:p>
    <w:p w14:paraId="408CCBA3"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3.1.3. Взаимодействие мод в цилиндрическом волноводе.</w:t>
      </w:r>
    </w:p>
    <w:p w14:paraId="746CF245"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Эффект дифракции гиперзвука.</w:t>
      </w:r>
    </w:p>
    <w:p w14:paraId="12973AE7"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 3.2. Решение задачи ВРМБ в цилиндрических оптических волокнах при взаимодействии одной моды накачки и одной стоксовой моды.</w:t>
      </w:r>
    </w:p>
    <w:p w14:paraId="4EBB70E1"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3.2.1 Исходные уравнения.</w:t>
      </w:r>
    </w:p>
    <w:p w14:paraId="07E65417"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3.2.2 Необходимые сведения о собственных модах волокна.</w:t>
      </w:r>
    </w:p>
    <w:p w14:paraId="2A349C7F"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3.2.3. Аналитическое решение уравнения для гиперзвука.</w:t>
      </w:r>
    </w:p>
    <w:p w14:paraId="3F647912"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3.2.4 Анализ структуры решения для гиперзвука.</w:t>
      </w:r>
    </w:p>
    <w:p w14:paraId="0C858594"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3.2.5. Решение для стоксовой моды.</w:t>
      </w:r>
    </w:p>
    <w:p w14:paraId="796230AA"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3.2.6. Расчет линии ВРМБ усиления.</w:t>
      </w:r>
    </w:p>
    <w:p w14:paraId="46F1E8E9"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 3.3. Теория ОВФ-ВРМБ в цилиндрических волокнах.</w:t>
      </w:r>
    </w:p>
    <w:p w14:paraId="498115ED"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3.3.1. Исходные уравнения.</w:t>
      </w:r>
    </w:p>
    <w:p w14:paraId="7832F26C"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3.3.2. Вывод выражения для Тт п.</w:t>
      </w:r>
    </w:p>
    <w:p w14:paraId="558B0475"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3.3.3. Особенности решения и сравнение с известными.</w:t>
      </w:r>
    </w:p>
    <w:p w14:paraId="5136D3A5"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 3.4. Расчет факторов усиления ВРМБ и качества ОВФ при взаимодействии мод разных порядков в цилиндрическом волокне.</w:t>
      </w:r>
    </w:p>
    <w:p w14:paraId="3F62444C"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3.4.1. Методика расчета.</w:t>
      </w:r>
    </w:p>
    <w:p w14:paraId="37E2EBE8"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3.4.2. Результаты при равномерном заполнении накачкой всей числовой апертуры волокна.</w:t>
      </w:r>
    </w:p>
    <w:p w14:paraId="1780E406"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-43.4.3. Результаты при возбуждении накачкой мод низших порядков.93 3.4.4. Результаты при возбуждении накачкой мод высших порядков.</w:t>
      </w:r>
    </w:p>
    <w:p w14:paraId="46B86B42"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3.4.5. Сравнение результатов теории и эксперимента.</w:t>
      </w:r>
    </w:p>
    <w:p w14:paraId="2BF79BD8"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Выводы к главе 3.</w:t>
      </w:r>
    </w:p>
    <w:p w14:paraId="55227147"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ГЛАВА 4. ДИНАМИКА ВРМБ В ОДНОМОДОВЫХ ВОЛОКНАХ</w:t>
      </w:r>
    </w:p>
    <w:p w14:paraId="25609965"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lastRenderedPageBreak/>
        <w:t>ПРИ СИЛЬНОМ ИСТОЩЕНИИ НАКАЧКИ.</w:t>
      </w:r>
    </w:p>
    <w:p w14:paraId="05E9810D"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§4.1. Экспериментальное исследование.</w:t>
      </w:r>
    </w:p>
    <w:p w14:paraId="6A087C87"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4.1.1. Описание экспериментальной установки.</w:t>
      </w:r>
    </w:p>
    <w:p w14:paraId="629E38B5"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4.1.2. Временное поведение импульсов при ВРМБ.</w:t>
      </w:r>
    </w:p>
    <w:p w14:paraId="6AF266A5"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4.1.3. Корреляционный анализ осциллограмм стоксового поля.</w:t>
      </w:r>
    </w:p>
    <w:p w14:paraId="7058C18C"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§4.2. Теоретическая модель модуляций.</w:t>
      </w:r>
    </w:p>
    <w:p w14:paraId="18061092"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4.2.1. Качественная модель развития ВРМБ.</w:t>
      </w:r>
    </w:p>
    <w:p w14:paraId="3BB67C7E"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4.2.2. Исходные уравнения для описания ВРМБ усиления.</w:t>
      </w:r>
    </w:p>
    <w:p w14:paraId="62D2C43D"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4.2.3. Решение уравнений ВРМБ в случае Tj » Т2.</w:t>
      </w:r>
    </w:p>
    <w:p w14:paraId="4ABF4987"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4.2.4. Решение линеаризованных уравнений ВРМБ.</w:t>
      </w:r>
    </w:p>
    <w:p w14:paraId="27749311"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4.2.5. Выражение для АЧХ ВРМБ усилителя.</w:t>
      </w:r>
    </w:p>
    <w:p w14:paraId="3E3AB08B"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§4.3. Обсуждение результатов теории и эксперимента.</w:t>
      </w:r>
    </w:p>
    <w:p w14:paraId="6C939544"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Выводы к главе 4.</w:t>
      </w:r>
    </w:p>
    <w:p w14:paraId="74D24A8F"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ГЛАВА 5. ВРМБ В ОДНОМОДОВОМ ОПТИЧЕСКОМ ВОЛОКНЕ</w:t>
      </w:r>
    </w:p>
    <w:p w14:paraId="42834FB4"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С БОЛЬШИМИ РЭЛЕЕВСКИМИ ПОТЕРЯМИ.</w:t>
      </w:r>
    </w:p>
    <w:p w14:paraId="42957AB1"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§5.1. Качественное описание совместного ВРМБ-РР процесса.</w:t>
      </w:r>
    </w:p>
    <w:p w14:paraId="7B90AB05"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§5.2. Эксперимент.</w:t>
      </w:r>
    </w:p>
    <w:p w14:paraId="77FDCD08"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5.2.1. Экспериментальная установка и методика эксперимента.</w:t>
      </w:r>
    </w:p>
    <w:p w14:paraId="5EAFB39A"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5.2.2. Результаты эксперимента при подавленной обратной связи.</w:t>
      </w:r>
    </w:p>
    <w:p w14:paraId="1589F2FD"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5.2.3. Результаты эксперимента в присутствии обратной связи.</w:t>
      </w:r>
    </w:p>
    <w:p w14:paraId="683B97CB"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§5.3. Теоретическое моделирование процесса.</w:t>
      </w:r>
    </w:p>
    <w:p w14:paraId="513B3650"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5.3.1. Исходные уравнения.</w:t>
      </w:r>
    </w:p>
    <w:p w14:paraId="679F86A8"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5.3.2. Результаты расчетов.</w:t>
      </w:r>
    </w:p>
    <w:p w14:paraId="6DFDD4F0"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Выводы к главе 5.</w:t>
      </w:r>
    </w:p>
    <w:p w14:paraId="3DDEE955"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ГЛАВА 6. МЕХАНИЗМ ПАССИВНОЙ МОДУЛЯЦИИ ДОБРОТНОСТИ ВОЛОКОННОГО ЛАЗЕРА НА ОСНОВЕ КАСКАДНОГО ПРОЦЕССА</w:t>
      </w:r>
    </w:p>
    <w:p w14:paraId="2BAA3C52"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РЭЛЕЕВСКОГО РАССЕЯНИЯ И ВРМБ.</w:t>
      </w:r>
    </w:p>
    <w:p w14:paraId="3CD8D27B"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§6Л. Качественное описание механизма.</w:t>
      </w:r>
    </w:p>
    <w:p w14:paraId="650F9777"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6.1.1. Импульсный УЬ-волоконный лазер.</w:t>
      </w:r>
    </w:p>
    <w:p w14:paraId="2232A7D1"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6.1.2. Генерация лазера на рэлеевском рассеянии.</w:t>
      </w:r>
    </w:p>
    <w:p w14:paraId="0C5CD2DF"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6.1.3. Развитие ВРМБ в кольцевом интерферометре.</w:t>
      </w:r>
    </w:p>
    <w:p w14:paraId="60127599"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lastRenderedPageBreak/>
        <w:t>6Л .4. Генерация ВРМБ в линейном резонаторе.</w:t>
      </w:r>
    </w:p>
    <w:p w14:paraId="3F365E73"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6.1.5. Сравнение модели и эксперимента.</w:t>
      </w:r>
    </w:p>
    <w:p w14:paraId="23D242E3"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§6.2. Экспериментальное исследование импульсного режима генерации в Ег-волоконном лазере при малых мощностях накачки.</w:t>
      </w:r>
    </w:p>
    <w:p w14:paraId="545CC186"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6.2.1. Постановка задачи.</w:t>
      </w:r>
    </w:p>
    <w:p w14:paraId="05792154"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6.2.2. Схема эксперимента.</w:t>
      </w:r>
    </w:p>
    <w:p w14:paraId="1300395C"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6.2.3. Описание работы лазера в базовой конфигурации.</w:t>
      </w:r>
    </w:p>
    <w:p w14:paraId="0AA5277C"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6.2.4. Особенности динамики лазера в базовой конфигурации.</w:t>
      </w:r>
    </w:p>
    <w:p w14:paraId="7CE88833"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6.2.5. Конфигурация с длинным линейным резонатором.</w:t>
      </w:r>
    </w:p>
    <w:p w14:paraId="7FBE09A7"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6.2.6. Конфигурация с длинным волокном 2.</w:t>
      </w:r>
    </w:p>
    <w:p w14:paraId="3885590F"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6.2.7. Обсуждение результатов эксперимента.</w:t>
      </w:r>
    </w:p>
    <w:p w14:paraId="6EB664FF"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6.2.8. Моделирование процесса генерации.</w:t>
      </w:r>
    </w:p>
    <w:p w14:paraId="664D6E97" w14:textId="77777777" w:rsidR="000D64A3" w:rsidRPr="000D64A3" w:rsidRDefault="000D64A3" w:rsidP="000D64A3">
      <w:pPr>
        <w:rPr>
          <w:rFonts w:ascii="Helvetica" w:eastAsia="Symbol" w:hAnsi="Helvetica" w:cs="Helvetica"/>
          <w:b/>
          <w:bCs/>
          <w:color w:val="222222"/>
          <w:kern w:val="0"/>
          <w:sz w:val="21"/>
          <w:szCs w:val="21"/>
          <w:lang w:eastAsia="ru-RU"/>
        </w:rPr>
      </w:pPr>
      <w:r w:rsidRPr="000D64A3">
        <w:rPr>
          <w:rFonts w:ascii="Helvetica" w:eastAsia="Symbol" w:hAnsi="Helvetica" w:cs="Helvetica"/>
          <w:b/>
          <w:bCs/>
          <w:color w:val="222222"/>
          <w:kern w:val="0"/>
          <w:sz w:val="21"/>
          <w:szCs w:val="21"/>
          <w:lang w:eastAsia="ru-RU"/>
        </w:rPr>
        <w:t>Выводы к главе 6.</w:t>
      </w:r>
    </w:p>
    <w:p w14:paraId="071EBB05" w14:textId="2737942D" w:rsidR="00E67B85" w:rsidRPr="000D64A3" w:rsidRDefault="00E67B85" w:rsidP="000D64A3"/>
    <w:sectPr w:rsidR="00E67B85" w:rsidRPr="000D64A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92819" w14:textId="77777777" w:rsidR="006467AF" w:rsidRDefault="006467AF">
      <w:pPr>
        <w:spacing w:after="0" w:line="240" w:lineRule="auto"/>
      </w:pPr>
      <w:r>
        <w:separator/>
      </w:r>
    </w:p>
  </w:endnote>
  <w:endnote w:type="continuationSeparator" w:id="0">
    <w:p w14:paraId="30A41E57" w14:textId="77777777" w:rsidR="006467AF" w:rsidRDefault="00646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D1183" w14:textId="77777777" w:rsidR="006467AF" w:rsidRDefault="006467AF"/>
    <w:p w14:paraId="0645A5E3" w14:textId="77777777" w:rsidR="006467AF" w:rsidRDefault="006467AF"/>
    <w:p w14:paraId="38F99A08" w14:textId="77777777" w:rsidR="006467AF" w:rsidRDefault="006467AF"/>
    <w:p w14:paraId="5A96F0F5" w14:textId="77777777" w:rsidR="006467AF" w:rsidRDefault="006467AF"/>
    <w:p w14:paraId="6BA6CEDA" w14:textId="77777777" w:rsidR="006467AF" w:rsidRDefault="006467AF"/>
    <w:p w14:paraId="795A77F4" w14:textId="77777777" w:rsidR="006467AF" w:rsidRDefault="006467AF"/>
    <w:p w14:paraId="1EB8C819" w14:textId="77777777" w:rsidR="006467AF" w:rsidRDefault="006467A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98A6C31" wp14:editId="3E65636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4B209" w14:textId="77777777" w:rsidR="006467AF" w:rsidRDefault="006467A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8A6C3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804B209" w14:textId="77777777" w:rsidR="006467AF" w:rsidRDefault="006467A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1E135AF" w14:textId="77777777" w:rsidR="006467AF" w:rsidRDefault="006467AF"/>
    <w:p w14:paraId="27D542CF" w14:textId="77777777" w:rsidR="006467AF" w:rsidRDefault="006467AF"/>
    <w:p w14:paraId="3B70B692" w14:textId="77777777" w:rsidR="006467AF" w:rsidRDefault="006467A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2A22FF7" wp14:editId="33170B9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BC96F" w14:textId="77777777" w:rsidR="006467AF" w:rsidRDefault="006467AF"/>
                          <w:p w14:paraId="6C6B5388" w14:textId="77777777" w:rsidR="006467AF" w:rsidRDefault="006467A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A22FF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EFBC96F" w14:textId="77777777" w:rsidR="006467AF" w:rsidRDefault="006467AF"/>
                    <w:p w14:paraId="6C6B5388" w14:textId="77777777" w:rsidR="006467AF" w:rsidRDefault="006467A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E18E1CB" w14:textId="77777777" w:rsidR="006467AF" w:rsidRDefault="006467AF"/>
    <w:p w14:paraId="4B9B1205" w14:textId="77777777" w:rsidR="006467AF" w:rsidRDefault="006467AF">
      <w:pPr>
        <w:rPr>
          <w:sz w:val="2"/>
          <w:szCs w:val="2"/>
        </w:rPr>
      </w:pPr>
    </w:p>
    <w:p w14:paraId="170F2B9A" w14:textId="77777777" w:rsidR="006467AF" w:rsidRDefault="006467AF"/>
    <w:p w14:paraId="3C0867FF" w14:textId="77777777" w:rsidR="006467AF" w:rsidRDefault="006467AF">
      <w:pPr>
        <w:spacing w:after="0" w:line="240" w:lineRule="auto"/>
      </w:pPr>
    </w:p>
  </w:footnote>
  <w:footnote w:type="continuationSeparator" w:id="0">
    <w:p w14:paraId="3AAC8C09" w14:textId="77777777" w:rsidR="006467AF" w:rsidRDefault="006467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7AF"/>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112115</TotalTime>
  <Pages>4</Pages>
  <Words>733</Words>
  <Characters>4180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1824</cp:revision>
  <cp:lastPrinted>2009-02-06T05:36:00Z</cp:lastPrinted>
  <dcterms:created xsi:type="dcterms:W3CDTF">2024-01-07T13:43:00Z</dcterms:created>
  <dcterms:modified xsi:type="dcterms:W3CDTF">2025-06-11T07:46:00Z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