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AA303" w14:textId="77777777" w:rsidR="00451506" w:rsidRDefault="00451506" w:rsidP="00451506">
      <w:pPr>
        <w:rPr>
          <w:rFonts w:ascii="Verdana" w:hAnsi="Verdana"/>
          <w:color w:val="000000"/>
          <w:sz w:val="18"/>
          <w:szCs w:val="18"/>
          <w:shd w:val="clear" w:color="auto" w:fill="FFFFFF"/>
        </w:rPr>
      </w:pPr>
      <w:r>
        <w:rPr>
          <w:rFonts w:ascii="Verdana" w:hAnsi="Verdana"/>
          <w:color w:val="000000"/>
          <w:sz w:val="18"/>
          <w:szCs w:val="18"/>
          <w:shd w:val="clear" w:color="auto" w:fill="FFFFFF"/>
        </w:rPr>
        <w:t>Учет ценных бумаг организацией-эмитентом</w:t>
      </w:r>
    </w:p>
    <w:p w14:paraId="2C804B1E" w14:textId="77777777" w:rsidR="00451506" w:rsidRDefault="00451506" w:rsidP="00451506">
      <w:pPr>
        <w:rPr>
          <w:rFonts w:ascii="Verdana" w:hAnsi="Verdana"/>
          <w:color w:val="000000"/>
          <w:sz w:val="18"/>
          <w:szCs w:val="18"/>
          <w:shd w:val="clear" w:color="auto" w:fill="FFFFFF"/>
        </w:rPr>
      </w:pPr>
    </w:p>
    <w:p w14:paraId="1AF4322D" w14:textId="77777777" w:rsidR="00451506" w:rsidRDefault="00451506" w:rsidP="0045150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Левшина, Ольга Николаевна</w:t>
      </w:r>
      <w:r>
        <w:rPr>
          <w:rFonts w:ascii="Verdana" w:hAnsi="Verdana"/>
          <w:color w:val="000000"/>
          <w:sz w:val="18"/>
          <w:szCs w:val="18"/>
        </w:rPr>
        <w:br/>
      </w:r>
      <w:r>
        <w:rPr>
          <w:rFonts w:ascii="Verdana" w:hAnsi="Verdana"/>
          <w:b/>
          <w:bCs/>
          <w:color w:val="000000"/>
          <w:sz w:val="18"/>
          <w:szCs w:val="18"/>
        </w:rPr>
        <w:t>Год: </w:t>
      </w:r>
    </w:p>
    <w:p w14:paraId="2535AC76" w14:textId="77777777" w:rsidR="00451506" w:rsidRDefault="00451506" w:rsidP="00451506">
      <w:pPr>
        <w:spacing w:line="270" w:lineRule="atLeast"/>
        <w:rPr>
          <w:rFonts w:ascii="Verdana" w:hAnsi="Verdana"/>
          <w:color w:val="000000"/>
          <w:sz w:val="18"/>
          <w:szCs w:val="18"/>
        </w:rPr>
      </w:pPr>
      <w:r>
        <w:rPr>
          <w:rFonts w:ascii="Verdana" w:hAnsi="Verdana"/>
          <w:color w:val="000000"/>
          <w:sz w:val="18"/>
          <w:szCs w:val="18"/>
        </w:rPr>
        <w:t>2004</w:t>
      </w:r>
    </w:p>
    <w:p w14:paraId="1725E29E" w14:textId="77777777" w:rsidR="00451506" w:rsidRDefault="00451506" w:rsidP="0045150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3738045" w14:textId="77777777" w:rsidR="00451506" w:rsidRDefault="00451506" w:rsidP="00451506">
      <w:pPr>
        <w:spacing w:line="270" w:lineRule="atLeast"/>
        <w:rPr>
          <w:rFonts w:ascii="Verdana" w:hAnsi="Verdana"/>
          <w:color w:val="000000"/>
          <w:sz w:val="18"/>
          <w:szCs w:val="18"/>
        </w:rPr>
      </w:pPr>
      <w:r>
        <w:rPr>
          <w:rFonts w:ascii="Verdana" w:hAnsi="Verdana"/>
          <w:color w:val="000000"/>
          <w:sz w:val="18"/>
          <w:szCs w:val="18"/>
        </w:rPr>
        <w:t>Левшина, Ольга Николаевна</w:t>
      </w:r>
    </w:p>
    <w:p w14:paraId="210CABBD" w14:textId="77777777" w:rsidR="00451506" w:rsidRDefault="00451506" w:rsidP="0045150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E252EE0" w14:textId="77777777" w:rsidR="00451506" w:rsidRDefault="00451506" w:rsidP="0045150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3843092" w14:textId="77777777" w:rsidR="00451506" w:rsidRDefault="00451506" w:rsidP="0045150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1485224" w14:textId="77777777" w:rsidR="00451506" w:rsidRDefault="00451506" w:rsidP="00451506">
      <w:pPr>
        <w:spacing w:line="270" w:lineRule="atLeast"/>
        <w:rPr>
          <w:rFonts w:ascii="Verdana" w:hAnsi="Verdana"/>
          <w:color w:val="000000"/>
          <w:sz w:val="18"/>
          <w:szCs w:val="18"/>
        </w:rPr>
      </w:pPr>
      <w:r>
        <w:rPr>
          <w:rFonts w:ascii="Verdana" w:hAnsi="Verdana"/>
          <w:color w:val="000000"/>
          <w:sz w:val="18"/>
          <w:szCs w:val="18"/>
        </w:rPr>
        <w:t>Москва</w:t>
      </w:r>
    </w:p>
    <w:p w14:paraId="3E8407B8" w14:textId="77777777" w:rsidR="00451506" w:rsidRDefault="00451506" w:rsidP="0045150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A28F31C" w14:textId="77777777" w:rsidR="00451506" w:rsidRDefault="00451506" w:rsidP="00451506">
      <w:pPr>
        <w:spacing w:line="270" w:lineRule="atLeast"/>
        <w:rPr>
          <w:rFonts w:ascii="Verdana" w:hAnsi="Verdana"/>
          <w:color w:val="000000"/>
          <w:sz w:val="18"/>
          <w:szCs w:val="18"/>
        </w:rPr>
      </w:pPr>
      <w:r>
        <w:rPr>
          <w:rFonts w:ascii="Verdana" w:hAnsi="Verdana"/>
          <w:color w:val="000000"/>
          <w:sz w:val="18"/>
          <w:szCs w:val="18"/>
        </w:rPr>
        <w:t>08.00.12</w:t>
      </w:r>
    </w:p>
    <w:p w14:paraId="40036E23" w14:textId="77777777" w:rsidR="00451506" w:rsidRDefault="00451506" w:rsidP="0045150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EA4FCF2" w14:textId="77777777" w:rsidR="00451506" w:rsidRDefault="00451506" w:rsidP="0045150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A88ADA5" w14:textId="77777777" w:rsidR="00451506" w:rsidRDefault="00451506" w:rsidP="0045150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87A9C0F" w14:textId="77777777" w:rsidR="00451506" w:rsidRDefault="00451506" w:rsidP="00451506">
      <w:pPr>
        <w:spacing w:line="270" w:lineRule="atLeast"/>
        <w:rPr>
          <w:rFonts w:ascii="Verdana" w:hAnsi="Verdana"/>
          <w:color w:val="000000"/>
          <w:sz w:val="18"/>
          <w:szCs w:val="18"/>
        </w:rPr>
      </w:pPr>
      <w:r>
        <w:rPr>
          <w:rFonts w:ascii="Verdana" w:hAnsi="Verdana"/>
          <w:color w:val="000000"/>
          <w:sz w:val="18"/>
          <w:szCs w:val="18"/>
        </w:rPr>
        <w:t>183</w:t>
      </w:r>
    </w:p>
    <w:p w14:paraId="42C1D4E0" w14:textId="77777777" w:rsidR="00451506" w:rsidRDefault="00451506" w:rsidP="0045150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Левшина, Ольга Николаевна</w:t>
      </w:r>
    </w:p>
    <w:p w14:paraId="21105EA8"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C0C1F3D"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ОРГАНИЗАЦИОННО-РЕГУЛИРУЮЩИЕ ОСНОВЫ УЧЕТА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ОРГАНИЗАЦИЕЙ.</w:t>
      </w:r>
    </w:p>
    <w:p w14:paraId="48171038"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как объект учета в условиях рыночной экономики</w:t>
      </w:r>
    </w:p>
    <w:p w14:paraId="37D622DD"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в повышении эффективности хозяйственной деятельности организации.</w:t>
      </w:r>
    </w:p>
    <w:p w14:paraId="2D044F0E"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Развитие отечественного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ценных бумаг.</w:t>
      </w:r>
    </w:p>
    <w:p w14:paraId="19598C9A"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РЕАЛИЗАЦИИ СОБСТВЕННЫХ АКЦИЙ</w:t>
      </w:r>
      <w:r>
        <w:rPr>
          <w:rStyle w:val="WW8Num2z0"/>
          <w:rFonts w:ascii="Verdana" w:hAnsi="Verdana"/>
          <w:color w:val="000000"/>
          <w:sz w:val="18"/>
          <w:szCs w:val="18"/>
        </w:rPr>
        <w:t> </w:t>
      </w:r>
      <w:r>
        <w:rPr>
          <w:rStyle w:val="WW8Num3z0"/>
          <w:rFonts w:ascii="Verdana" w:hAnsi="Verdana"/>
          <w:color w:val="4682B4"/>
          <w:sz w:val="18"/>
          <w:szCs w:val="18"/>
        </w:rPr>
        <w:t>ОРГАНИЗАЦИЕЙ-ЭМИТЕНТОМ</w:t>
      </w:r>
    </w:p>
    <w:p w14:paraId="1B73B27C"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операций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собственных акций организацией</w:t>
      </w:r>
    </w:p>
    <w:p w14:paraId="4092FDE9"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2.2.Учет</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резервов для приобретения собственных</w:t>
      </w:r>
      <w:r>
        <w:rPr>
          <w:rStyle w:val="WW8Num2z0"/>
          <w:rFonts w:ascii="Verdana" w:hAnsi="Verdana"/>
          <w:color w:val="000000"/>
          <w:sz w:val="18"/>
          <w:szCs w:val="18"/>
        </w:rPr>
        <w:t> </w:t>
      </w:r>
      <w:r>
        <w:rPr>
          <w:rStyle w:val="WW8Num3z0"/>
          <w:rFonts w:ascii="Verdana" w:hAnsi="Verdana"/>
          <w:color w:val="4682B4"/>
          <w:sz w:val="18"/>
          <w:szCs w:val="18"/>
        </w:rPr>
        <w:t>акций</w:t>
      </w:r>
    </w:p>
    <w:p w14:paraId="6223BCB1"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2.3.Учет формирования</w:t>
      </w:r>
      <w:r>
        <w:rPr>
          <w:rStyle w:val="WW8Num2z0"/>
          <w:rFonts w:ascii="Verdana" w:hAnsi="Verdana"/>
          <w:color w:val="000000"/>
          <w:sz w:val="18"/>
          <w:szCs w:val="18"/>
        </w:rPr>
        <w:t> </w:t>
      </w:r>
      <w:r>
        <w:rPr>
          <w:rStyle w:val="WW8Num3z0"/>
          <w:rFonts w:ascii="Verdana" w:hAnsi="Verdana"/>
          <w:color w:val="4682B4"/>
          <w:sz w:val="18"/>
          <w:szCs w:val="18"/>
        </w:rPr>
        <w:t>дивидендной</w:t>
      </w:r>
      <w:r>
        <w:rPr>
          <w:rStyle w:val="WW8Num2z0"/>
          <w:rFonts w:ascii="Verdana" w:hAnsi="Verdana"/>
          <w:color w:val="000000"/>
          <w:sz w:val="18"/>
          <w:szCs w:val="18"/>
        </w:rPr>
        <w:t> </w:t>
      </w:r>
      <w:r>
        <w:rPr>
          <w:rFonts w:ascii="Verdana" w:hAnsi="Verdana"/>
          <w:color w:val="000000"/>
          <w:sz w:val="18"/>
          <w:szCs w:val="18"/>
        </w:rPr>
        <w:t>политики организации-эмитента</w:t>
      </w:r>
    </w:p>
    <w:p w14:paraId="100AC578"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КОМПЛЕКСНОЕ ИСПОЛЬЗОВАНИЕ МЕТОДОВ АНАЛИЗА В ОПЕРАЦИЯХ С СОБСТВЕННЫМИ</w:t>
      </w:r>
      <w:r>
        <w:rPr>
          <w:rStyle w:val="WW8Num2z0"/>
          <w:rFonts w:ascii="Verdana" w:hAnsi="Verdana"/>
          <w:color w:val="000000"/>
          <w:sz w:val="18"/>
          <w:szCs w:val="18"/>
        </w:rPr>
        <w:t> </w:t>
      </w:r>
      <w:r>
        <w:rPr>
          <w:rStyle w:val="WW8Num3z0"/>
          <w:rFonts w:ascii="Verdana" w:hAnsi="Verdana"/>
          <w:color w:val="4682B4"/>
          <w:sz w:val="18"/>
          <w:szCs w:val="18"/>
        </w:rPr>
        <w:t>АКЦИЯМИ</w:t>
      </w:r>
      <w:r>
        <w:rPr>
          <w:rStyle w:val="WW8Num2z0"/>
          <w:rFonts w:ascii="Verdana" w:hAnsi="Verdana"/>
          <w:color w:val="000000"/>
          <w:sz w:val="18"/>
          <w:szCs w:val="18"/>
        </w:rPr>
        <w:t> </w:t>
      </w:r>
      <w:r>
        <w:rPr>
          <w:rFonts w:ascii="Verdana" w:hAnsi="Verdana"/>
          <w:color w:val="000000"/>
          <w:sz w:val="18"/>
          <w:szCs w:val="18"/>
        </w:rPr>
        <w:t>ОРГАНИЗАЦИЕЙ-ЭМИТЕНТОМ.</w:t>
      </w:r>
    </w:p>
    <w:p w14:paraId="0846470B"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Методы анализа обращения акций на рынке ценных бумаг.</w:t>
      </w:r>
    </w:p>
    <w:p w14:paraId="0B201830"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Группировка показателей активности организации-эмитента на рынке ценных бумаг.</w:t>
      </w:r>
    </w:p>
    <w:p w14:paraId="694C9CD6"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методики сравнительной оценки состояния организации-эмитента.</w:t>
      </w:r>
    </w:p>
    <w:p w14:paraId="3B29AECF" w14:textId="77777777" w:rsidR="00451506" w:rsidRDefault="00451506" w:rsidP="0045150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ценных бумаг организацией-эмитентом"</w:t>
      </w:r>
    </w:p>
    <w:p w14:paraId="492418B6"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являются специфической экономической категорией: особая фиктивная форма существования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специфический товар с конкретным набором</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характеристик, своеобразный инструмент экономического управления, имеющий определенную</w:t>
      </w:r>
      <w:r>
        <w:rPr>
          <w:rStyle w:val="WW8Num2z0"/>
          <w:rFonts w:ascii="Verdana" w:hAnsi="Verdana"/>
          <w:color w:val="000000"/>
          <w:sz w:val="18"/>
          <w:szCs w:val="18"/>
        </w:rPr>
        <w:t> </w:t>
      </w:r>
      <w:r>
        <w:rPr>
          <w:rStyle w:val="WW8Num3z0"/>
          <w:rFonts w:ascii="Verdana" w:hAnsi="Verdana"/>
          <w:color w:val="4682B4"/>
          <w:sz w:val="18"/>
          <w:szCs w:val="18"/>
        </w:rPr>
        <w:t>денежную</w:t>
      </w:r>
      <w:r>
        <w:rPr>
          <w:rStyle w:val="WW8Num2z0"/>
          <w:rFonts w:ascii="Verdana" w:hAnsi="Verdana"/>
          <w:color w:val="000000"/>
          <w:sz w:val="18"/>
          <w:szCs w:val="18"/>
        </w:rPr>
        <w:t> </w:t>
      </w:r>
      <w:r>
        <w:rPr>
          <w:rFonts w:ascii="Verdana" w:hAnsi="Verdana"/>
          <w:color w:val="000000"/>
          <w:sz w:val="18"/>
          <w:szCs w:val="18"/>
        </w:rPr>
        <w:t>характеристику.</w:t>
      </w:r>
    </w:p>
    <w:p w14:paraId="08D4CBF9"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являются необходимым инструментом рыночного хозяйства, с помощью которых решаются инвестиционные,</w:t>
      </w:r>
      <w:r>
        <w:rPr>
          <w:rStyle w:val="WW8Num2z0"/>
          <w:rFonts w:ascii="Verdana" w:hAnsi="Verdana"/>
          <w:color w:val="000000"/>
          <w:sz w:val="18"/>
          <w:szCs w:val="18"/>
        </w:rPr>
        <w:t> </w:t>
      </w:r>
      <w:r>
        <w:rPr>
          <w:rStyle w:val="WW8Num3z0"/>
          <w:rFonts w:ascii="Verdana" w:hAnsi="Verdana"/>
          <w:color w:val="4682B4"/>
          <w:sz w:val="18"/>
          <w:szCs w:val="18"/>
        </w:rPr>
        <w:t>платежные</w:t>
      </w:r>
      <w:r>
        <w:rPr>
          <w:rFonts w:ascii="Verdana" w:hAnsi="Verdana"/>
          <w:color w:val="000000"/>
          <w:sz w:val="18"/>
          <w:szCs w:val="18"/>
        </w:rPr>
        <w:t>, расчетные, организационные и прочие вопросы. И как такой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ценные бумаги используются для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инвестиций и вложения финансовых ресурсов в деятельность организации, покрытия</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залога, кредита и его обеспечения, активизации</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оборота, формирования и изменения</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трансформации собственности, реструктуризации и других финансово-хозяйственных операций.</w:t>
      </w:r>
    </w:p>
    <w:p w14:paraId="66A1B85E"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Активное развитие российского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в последнее десятилетие обусловило необходимость уточнения и совершенствования методов и приемов учета движения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между организациями, профессиональными участниками рынка ценных бумаг и другими экономическими субъектами. Кроме этого, в России реализуются меры по переходу на международные стандарты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организаций, которые отличаются от отечественных по ряду положений и принципов отражения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w:t>
      </w:r>
    </w:p>
    <w:p w14:paraId="652ACEBB"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Своевременное выявление потенциала ценных бумаг для использования его в процессе осуществления финансово-хозяйственной деятельности организации является актуальной задачей для российского предприятия, поскольку значительная часть отечественных предприятий</w:t>
      </w:r>
      <w:r>
        <w:rPr>
          <w:rStyle w:val="WW8Num2z0"/>
          <w:rFonts w:ascii="Verdana" w:hAnsi="Verdana"/>
          <w:color w:val="000000"/>
          <w:sz w:val="18"/>
          <w:szCs w:val="18"/>
        </w:rPr>
        <w:t> </w:t>
      </w:r>
      <w:r>
        <w:rPr>
          <w:rStyle w:val="WW8Num3z0"/>
          <w:rFonts w:ascii="Verdana" w:hAnsi="Verdana"/>
          <w:color w:val="4682B4"/>
          <w:sz w:val="18"/>
          <w:szCs w:val="18"/>
        </w:rPr>
        <w:t>акционировано</w:t>
      </w:r>
      <w:r>
        <w:rPr>
          <w:rFonts w:ascii="Verdana" w:hAnsi="Verdana"/>
          <w:color w:val="000000"/>
          <w:sz w:val="18"/>
          <w:szCs w:val="18"/>
        </w:rPr>
        <w:t>. Соответственно, возникает объективная необходимость программы развития организации, используя различные экономические методы укрепления ее положения на рынке, в том числе и путем проведения операций с собственными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w:t>
      </w:r>
    </w:p>
    <w:p w14:paraId="3649BAF2"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темы исследования обусловлена важностью разработки комплекса методических вопросов учета, оценки и анализа операций организации-эмитента с собственными ценными бумагами.</w:t>
      </w:r>
    </w:p>
    <w:p w14:paraId="459595AE"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вышеизложенное и обусловило выбор темы диссертационной работы, предопределило комплекс проблем и задач исследования.</w:t>
      </w:r>
    </w:p>
    <w:p w14:paraId="169BFDCB"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ценных бумаг, их сущности, бухгалтерского учета и анализа результатов их использования послужили труды зарубежных и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рынка ценных бумаг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 также экономистов-практиков в области бухгалтерского учета и анализа ценных бумаг. Проблемы бухгалтерского учета ценных бумаг исследовались в работах таких специалистов как</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 П., Григорьев Ю. А.,</w:t>
      </w:r>
      <w:r>
        <w:rPr>
          <w:rStyle w:val="WW8Num3z0"/>
          <w:rFonts w:ascii="Verdana" w:hAnsi="Verdana"/>
          <w:color w:val="4682B4"/>
          <w:sz w:val="18"/>
          <w:szCs w:val="18"/>
        </w:rPr>
        <w:t>Мордовкин</w:t>
      </w:r>
      <w:r>
        <w:rPr>
          <w:rStyle w:val="WW8Num2z0"/>
          <w:rFonts w:ascii="Verdana" w:hAnsi="Verdana"/>
          <w:color w:val="000000"/>
          <w:sz w:val="18"/>
          <w:szCs w:val="18"/>
        </w:rPr>
        <w:t> </w:t>
      </w:r>
      <w:r>
        <w:rPr>
          <w:rFonts w:ascii="Verdana" w:hAnsi="Verdana"/>
          <w:color w:val="000000"/>
          <w:sz w:val="18"/>
          <w:szCs w:val="18"/>
        </w:rPr>
        <w:t>А. В., Палий В. Ф.,</w:t>
      </w:r>
      <w:r>
        <w:rPr>
          <w:rStyle w:val="WW8Num2z0"/>
          <w:rFonts w:ascii="Verdana" w:hAnsi="Verdana"/>
          <w:color w:val="000000"/>
          <w:sz w:val="18"/>
          <w:szCs w:val="18"/>
        </w:rPr>
        <w:t> </w:t>
      </w:r>
      <w:r>
        <w:rPr>
          <w:rStyle w:val="WW8Num3z0"/>
          <w:rFonts w:ascii="Verdana" w:hAnsi="Verdana"/>
          <w:color w:val="4682B4"/>
          <w:sz w:val="18"/>
          <w:szCs w:val="18"/>
        </w:rPr>
        <w:t>Семенкова</w:t>
      </w:r>
      <w:r>
        <w:rPr>
          <w:rStyle w:val="WW8Num2z0"/>
          <w:rFonts w:ascii="Verdana" w:hAnsi="Verdana"/>
          <w:color w:val="000000"/>
          <w:sz w:val="18"/>
          <w:szCs w:val="18"/>
        </w:rPr>
        <w:t> </w:t>
      </w:r>
      <w:r>
        <w:rPr>
          <w:rFonts w:ascii="Verdana" w:hAnsi="Verdana"/>
          <w:color w:val="000000"/>
          <w:sz w:val="18"/>
          <w:szCs w:val="18"/>
        </w:rPr>
        <w:t>Е. В., Сушонкова Е. М.,</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 П., Хахонова Н. Н.,</w:t>
      </w:r>
      <w:r>
        <w:rPr>
          <w:rStyle w:val="WW8Num2z0"/>
          <w:rFonts w:ascii="Verdana" w:hAnsi="Verdana"/>
          <w:color w:val="000000"/>
          <w:sz w:val="18"/>
          <w:szCs w:val="18"/>
        </w:rPr>
        <w:t> </w:t>
      </w:r>
      <w:r>
        <w:rPr>
          <w:rStyle w:val="WW8Num3z0"/>
          <w:rFonts w:ascii="Verdana" w:hAnsi="Verdana"/>
          <w:color w:val="4682B4"/>
          <w:sz w:val="18"/>
          <w:szCs w:val="18"/>
        </w:rPr>
        <w:t>Эргашев</w:t>
      </w:r>
      <w:r>
        <w:rPr>
          <w:rStyle w:val="WW8Num2z0"/>
          <w:rFonts w:ascii="Verdana" w:hAnsi="Verdana"/>
          <w:color w:val="000000"/>
          <w:sz w:val="18"/>
          <w:szCs w:val="18"/>
        </w:rPr>
        <w:t> </w:t>
      </w:r>
      <w:r>
        <w:rPr>
          <w:rFonts w:ascii="Verdana" w:hAnsi="Verdana"/>
          <w:color w:val="000000"/>
          <w:sz w:val="18"/>
          <w:szCs w:val="18"/>
        </w:rPr>
        <w:t>X. X.</w:t>
      </w:r>
    </w:p>
    <w:p w14:paraId="79641674"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этого постоянно велись теоретические и практические разработки анализа использования ценных бумаг и оценки их значения в процессе осуществления предприятием своей деятельности на рынке. Эти проблемы исследовали в своих работах</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Баринов Э. А.,</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 Б., ЖуковЕ. Ф.,</w:t>
      </w:r>
      <w:r>
        <w:rPr>
          <w:rStyle w:val="WW8Num2z0"/>
          <w:rFonts w:ascii="Verdana" w:hAnsi="Verdana"/>
          <w:color w:val="000000"/>
          <w:sz w:val="18"/>
          <w:szCs w:val="18"/>
        </w:rPr>
        <w:t> </w:t>
      </w:r>
      <w:r>
        <w:rPr>
          <w:rStyle w:val="WW8Num3z0"/>
          <w:rFonts w:ascii="Verdana" w:hAnsi="Verdana"/>
          <w:color w:val="4682B4"/>
          <w:sz w:val="18"/>
          <w:szCs w:val="18"/>
        </w:rPr>
        <w:t>Килячков</w:t>
      </w:r>
      <w:r>
        <w:rPr>
          <w:rStyle w:val="WW8Num2z0"/>
          <w:rFonts w:ascii="Verdana" w:hAnsi="Verdana"/>
          <w:color w:val="000000"/>
          <w:sz w:val="18"/>
          <w:szCs w:val="18"/>
        </w:rPr>
        <w:t> </w:t>
      </w:r>
      <w:r>
        <w:rPr>
          <w:rFonts w:ascii="Verdana" w:hAnsi="Verdana"/>
          <w:color w:val="000000"/>
          <w:sz w:val="18"/>
          <w:szCs w:val="18"/>
        </w:rPr>
        <w:t>В. В., Ковалев В. В.,</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И. С., Миркин Я. М.,</w:t>
      </w:r>
      <w:r>
        <w:rPr>
          <w:rStyle w:val="WW8Num2z0"/>
          <w:rFonts w:ascii="Verdana" w:hAnsi="Verdana"/>
          <w:color w:val="000000"/>
          <w:sz w:val="18"/>
          <w:szCs w:val="18"/>
        </w:rPr>
        <w:t> </w:t>
      </w:r>
      <w:r>
        <w:rPr>
          <w:rStyle w:val="WW8Num3z0"/>
          <w:rFonts w:ascii="Verdana" w:hAnsi="Verdana"/>
          <w:color w:val="4682B4"/>
          <w:sz w:val="18"/>
          <w:szCs w:val="18"/>
        </w:rPr>
        <w:t>Мюррей</w:t>
      </w:r>
      <w:r>
        <w:rPr>
          <w:rStyle w:val="WW8Num2z0"/>
          <w:rFonts w:ascii="Verdana" w:hAnsi="Verdana"/>
          <w:color w:val="000000"/>
          <w:sz w:val="18"/>
          <w:szCs w:val="18"/>
        </w:rPr>
        <w:t> </w:t>
      </w:r>
      <w:r>
        <w:rPr>
          <w:rFonts w:ascii="Verdana" w:hAnsi="Verdana"/>
          <w:color w:val="000000"/>
          <w:sz w:val="18"/>
          <w:szCs w:val="18"/>
        </w:rPr>
        <w:t>Р. Ф., О'Брайен Дж.,</w:t>
      </w:r>
      <w:r>
        <w:rPr>
          <w:rStyle w:val="WW8Num2z0"/>
          <w:rFonts w:ascii="Verdana" w:hAnsi="Verdana"/>
          <w:color w:val="000000"/>
          <w:sz w:val="18"/>
          <w:szCs w:val="18"/>
        </w:rPr>
        <w:t> </w:t>
      </w:r>
      <w:r>
        <w:rPr>
          <w:rStyle w:val="WW8Num3z0"/>
          <w:rFonts w:ascii="Verdana" w:hAnsi="Verdana"/>
          <w:color w:val="4682B4"/>
          <w:sz w:val="18"/>
          <w:szCs w:val="18"/>
        </w:rPr>
        <w:t>Хмыз</w:t>
      </w:r>
      <w:r>
        <w:rPr>
          <w:rStyle w:val="WW8Num2z0"/>
          <w:rFonts w:ascii="Verdana" w:hAnsi="Verdana"/>
          <w:color w:val="000000"/>
          <w:sz w:val="18"/>
          <w:szCs w:val="18"/>
        </w:rPr>
        <w:t> </w:t>
      </w:r>
      <w:r>
        <w:rPr>
          <w:rFonts w:ascii="Verdana" w:hAnsi="Verdana"/>
          <w:color w:val="000000"/>
          <w:sz w:val="18"/>
          <w:szCs w:val="18"/>
        </w:rPr>
        <w:t>О. В., Чалдаева JL А.,</w:t>
      </w:r>
      <w:r>
        <w:rPr>
          <w:rStyle w:val="WW8Num2z0"/>
          <w:rFonts w:ascii="Verdana" w:hAnsi="Verdana"/>
          <w:color w:val="000000"/>
          <w:sz w:val="18"/>
          <w:szCs w:val="18"/>
        </w:rPr>
        <w:t> </w:t>
      </w:r>
      <w:r>
        <w:rPr>
          <w:rStyle w:val="WW8Num3z0"/>
          <w:rFonts w:ascii="Verdana" w:hAnsi="Verdana"/>
          <w:color w:val="4682B4"/>
          <w:sz w:val="18"/>
          <w:szCs w:val="18"/>
        </w:rPr>
        <w:t>Ческидов</w:t>
      </w:r>
      <w:r>
        <w:rPr>
          <w:rStyle w:val="WW8Num2z0"/>
          <w:rFonts w:ascii="Verdana" w:hAnsi="Verdana"/>
          <w:color w:val="000000"/>
          <w:sz w:val="18"/>
          <w:szCs w:val="18"/>
        </w:rPr>
        <w:t> </w:t>
      </w:r>
      <w:r>
        <w:rPr>
          <w:rFonts w:ascii="Verdana" w:hAnsi="Verdana"/>
          <w:color w:val="000000"/>
          <w:sz w:val="18"/>
          <w:szCs w:val="18"/>
        </w:rPr>
        <w:t>Б. М., Шеремет А. Д.</w:t>
      </w:r>
    </w:p>
    <w:p w14:paraId="0FBE6BCF"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работы состоит в совершенствовании процессов учета и комплексного анализа использования собственных ценных бумаг в процессе рыночной деятельности организации-эмитента.</w:t>
      </w:r>
    </w:p>
    <w:p w14:paraId="173AADDB"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этого, в работе были поставлены и решены следующие задачи:</w:t>
      </w:r>
    </w:p>
    <w:p w14:paraId="412C733D"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формирование методики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Fonts w:ascii="Verdana" w:hAnsi="Verdana"/>
          <w:color w:val="000000"/>
          <w:sz w:val="18"/>
          <w:szCs w:val="18"/>
        </w:rPr>
        <w:t>, учету, оценке и реализации собственных</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организацией-эмитентом;</w:t>
      </w:r>
    </w:p>
    <w:p w14:paraId="614DCC57"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выделение и обоснование взаимосвязей функций ценных бумаг и анализ их влияния на показатели рыночной активности организации-эмитента на примере собственных акций;</w:t>
      </w:r>
    </w:p>
    <w:p w14:paraId="00A51601"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исследование возможностей перехода на международные стандарты ведения бухгалтерского учета операций с собственными</w:t>
      </w:r>
      <w:r>
        <w:rPr>
          <w:rStyle w:val="WW8Num2z0"/>
          <w:rFonts w:ascii="Verdana" w:hAnsi="Verdana"/>
          <w:color w:val="000000"/>
          <w:sz w:val="18"/>
          <w:szCs w:val="18"/>
        </w:rPr>
        <w:t> </w:t>
      </w:r>
      <w:r>
        <w:rPr>
          <w:rStyle w:val="WW8Num3z0"/>
          <w:rFonts w:ascii="Verdana" w:hAnsi="Verdana"/>
          <w:color w:val="4682B4"/>
          <w:sz w:val="18"/>
          <w:szCs w:val="18"/>
        </w:rPr>
        <w:t>акциями</w:t>
      </w:r>
      <w:r>
        <w:rPr>
          <w:rStyle w:val="WW8Num2z0"/>
          <w:rFonts w:ascii="Verdana" w:hAnsi="Verdana"/>
          <w:color w:val="000000"/>
          <w:sz w:val="18"/>
          <w:szCs w:val="18"/>
        </w:rPr>
        <w:t> </w:t>
      </w:r>
      <w:r>
        <w:rPr>
          <w:rFonts w:ascii="Verdana" w:hAnsi="Verdana"/>
          <w:color w:val="000000"/>
          <w:sz w:val="18"/>
          <w:szCs w:val="18"/>
        </w:rPr>
        <w:t>в условиях построения в России</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w:t>
      </w:r>
    </w:p>
    <w:p w14:paraId="5849C328"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выявление особенностей учета</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резервов и формирования дивидендной политики организации-эмитента при проведении операций с собственными акциями;</w:t>
      </w:r>
    </w:p>
    <w:p w14:paraId="20D0C87A"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совершенствование метода сравнительной оценки активности организации при операциях с собственными акциями;</w:t>
      </w:r>
    </w:p>
    <w:p w14:paraId="04A7A154"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6. разработка практических рекомендаций по формированию сравнительной оценки </w:t>
      </w:r>
      <w:r>
        <w:rPr>
          <w:rFonts w:ascii="Verdana" w:hAnsi="Verdana"/>
          <w:color w:val="000000"/>
          <w:sz w:val="18"/>
          <w:szCs w:val="18"/>
        </w:rPr>
        <w:lastRenderedPageBreak/>
        <w:t>организации-эмитента при проведении операций с собственными акциями.</w:t>
      </w:r>
    </w:p>
    <w:p w14:paraId="2DE4BF0D"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использованы современные методы экономического, комплексного и системного анализа, методы дедукции и индукции.</w:t>
      </w:r>
    </w:p>
    <w:p w14:paraId="3B821DA8"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статистические справочники и отчеты фондового рынка, экспертные оценки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в области учета и анализа ценных бумаг.</w:t>
      </w:r>
    </w:p>
    <w:p w14:paraId="09B877E6"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 отечественные организации, проводящие операции с собственными акциями.</w:t>
      </w:r>
    </w:p>
    <w:p w14:paraId="04DC5912"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послужила область учета, анализа и повышения эффективности использования собственных акций организацией-эмитентом в современных рыночных условиях.</w:t>
      </w:r>
    </w:p>
    <w:p w14:paraId="1451C8F4"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состоит в разработке методики учета и анализа операций с собственными акциями организации-эмитента. Основные результаты, составляющие научную новизну диссертации, заключаются в:</w:t>
      </w:r>
    </w:p>
    <w:p w14:paraId="20970213"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разработке комплексной методики по учету и анализу операций с собственными акциями организации-эмитента;</w:t>
      </w:r>
    </w:p>
    <w:p w14:paraId="5C3746AD"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обосновании группировки показателей рыночной активности организации на основе выделения критериев распределения;</w:t>
      </w:r>
    </w:p>
    <w:p w14:paraId="4F9F4864"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систематизации факторов, нормативно, методологически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влияющих на процесс учета и анализа операций по приобретению и реализации собственных акций организацией, в т. ч. уставных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дивидендной политики, чистых активов; разработке рекомендаций по формированию</w:t>
      </w:r>
      <w:r>
        <w:rPr>
          <w:rStyle w:val="WW8Num2z0"/>
          <w:rFonts w:ascii="Verdana" w:hAnsi="Verdana"/>
          <w:color w:val="000000"/>
          <w:sz w:val="18"/>
          <w:szCs w:val="18"/>
        </w:rPr>
        <w:t> </w:t>
      </w:r>
      <w:r>
        <w:rPr>
          <w:rStyle w:val="WW8Num3z0"/>
          <w:rFonts w:ascii="Verdana" w:hAnsi="Verdana"/>
          <w:color w:val="4682B4"/>
          <w:sz w:val="18"/>
          <w:szCs w:val="18"/>
        </w:rPr>
        <w:t>дивидендной</w:t>
      </w:r>
      <w:r>
        <w:rPr>
          <w:rStyle w:val="WW8Num2z0"/>
          <w:rFonts w:ascii="Verdana" w:hAnsi="Verdana"/>
          <w:color w:val="000000"/>
          <w:sz w:val="18"/>
          <w:szCs w:val="18"/>
        </w:rPr>
        <w:t> </w:t>
      </w:r>
      <w:r>
        <w:rPr>
          <w:rFonts w:ascii="Verdana" w:hAnsi="Verdana"/>
          <w:color w:val="000000"/>
          <w:sz w:val="18"/>
          <w:szCs w:val="18"/>
        </w:rPr>
        <w:t>политики организации-эмитента при приобретении и реализации собственных акций; установлении и обосновании более высокого уровня информационного обеспечения пользователей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учетом дополнений по раскрытию структуры</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и операционных доходов (расходах)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совершенствовании метода сравнительной оценки результатов деятельности организации-эмитента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и реализации собственных акций.</w:t>
      </w:r>
    </w:p>
    <w:p w14:paraId="2CA91399"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заключена в том, что внедрение разработанных предложений по формированию методики бухгалтерского учета и анализа операций организации-эмитента с собственными акциями позволит повысить достоверность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оперативность учета, его контрольно-аналитические функции.</w:t>
      </w:r>
    </w:p>
    <w:p w14:paraId="6D61A44E"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практической апробации также позволяют: способствовать повышению эффективности деятельности организации-эмитента на рынке ценных бумаг;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собственных акций организации-эмитента и способствовать более рациональному и экономному использованию финансовых ресурсов последней; сформировать методику анализа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организации с использованием групп показателей ее рыночной активности.</w:t>
      </w:r>
    </w:p>
    <w:p w14:paraId="55E9285D"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были апробированы и нашли практическое применение в виде методических указаний по формированию методики оценки рыночной активности организации (использованы при подготовке лекций в</w:t>
      </w:r>
      <w:r>
        <w:rPr>
          <w:rStyle w:val="WW8Num2z0"/>
          <w:rFonts w:ascii="Verdana" w:hAnsi="Verdana"/>
          <w:color w:val="000000"/>
          <w:sz w:val="18"/>
          <w:szCs w:val="18"/>
        </w:rPr>
        <w:t> </w:t>
      </w:r>
      <w:r>
        <w:rPr>
          <w:rStyle w:val="WW8Num3z0"/>
          <w:rFonts w:ascii="Verdana" w:hAnsi="Verdana"/>
          <w:color w:val="4682B4"/>
          <w:sz w:val="18"/>
          <w:szCs w:val="18"/>
        </w:rPr>
        <w:t>Межотраслевом</w:t>
      </w:r>
      <w:r>
        <w:rPr>
          <w:rStyle w:val="WW8Num2z0"/>
          <w:rFonts w:ascii="Verdana" w:hAnsi="Verdana"/>
          <w:color w:val="000000"/>
          <w:sz w:val="18"/>
          <w:szCs w:val="18"/>
        </w:rPr>
        <w:t> </w:t>
      </w:r>
      <w:r>
        <w:rPr>
          <w:rFonts w:ascii="Verdana" w:hAnsi="Verdana"/>
          <w:color w:val="000000"/>
          <w:sz w:val="18"/>
          <w:szCs w:val="18"/>
        </w:rPr>
        <w:t>институте повышения квалификации РЭА им. Г. 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а также рекомендаций по организации операций с собственными акциями организацией-эмитентом (использовано в работе</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Ямалгазинвест</w:t>
      </w:r>
      <w:r>
        <w:rPr>
          <w:rFonts w:ascii="Verdana" w:hAnsi="Verdana"/>
          <w:color w:val="000000"/>
          <w:sz w:val="18"/>
          <w:szCs w:val="18"/>
        </w:rPr>
        <w:t>»),</w:t>
      </w:r>
    </w:p>
    <w:p w14:paraId="6CBE6481"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проведенного исследования докладывались на научно-практических конференциях в</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 В. Плеханова: на X (1997г.), XII (1999г.), XIII (2000г.) XIV (2001 г.) и XVII; (2004г.) Международных</w:t>
      </w:r>
      <w:r>
        <w:rPr>
          <w:rStyle w:val="WW8Num2z0"/>
          <w:rFonts w:ascii="Verdana" w:hAnsi="Verdana"/>
          <w:color w:val="000000"/>
          <w:sz w:val="18"/>
          <w:szCs w:val="18"/>
        </w:rPr>
        <w:t> </w:t>
      </w:r>
      <w:r>
        <w:rPr>
          <w:rStyle w:val="WW8Num3z0"/>
          <w:rFonts w:ascii="Verdana" w:hAnsi="Verdana"/>
          <w:color w:val="4682B4"/>
          <w:sz w:val="18"/>
          <w:szCs w:val="18"/>
        </w:rPr>
        <w:t>Плехановских</w:t>
      </w:r>
      <w:r>
        <w:rPr>
          <w:rStyle w:val="WW8Num2z0"/>
          <w:rFonts w:ascii="Verdana" w:hAnsi="Verdana"/>
          <w:color w:val="000000"/>
          <w:sz w:val="18"/>
          <w:szCs w:val="18"/>
        </w:rPr>
        <w:t> </w:t>
      </w:r>
      <w:r>
        <w:rPr>
          <w:rFonts w:ascii="Verdana" w:hAnsi="Verdana"/>
          <w:color w:val="000000"/>
          <w:sz w:val="18"/>
          <w:szCs w:val="18"/>
        </w:rPr>
        <w:t>Чтениях, V молодежной всероссийской научно-практической конференции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в России в современных условиях» (2003 г).</w:t>
      </w:r>
    </w:p>
    <w:p w14:paraId="5F229835"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19 работ, общим объемом 5,75 п. л.</w:t>
      </w:r>
    </w:p>
    <w:p w14:paraId="4D360018"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списка используемой литературы и приложений общим объемом 183 стр.</w:t>
      </w:r>
    </w:p>
    <w:p w14:paraId="2BAE8691" w14:textId="77777777" w:rsidR="00451506" w:rsidRDefault="00451506" w:rsidP="00451506">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Левшина, Ольга Николаевна</w:t>
      </w:r>
    </w:p>
    <w:p w14:paraId="616D2717"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38182F6"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основании проведенного исследования экономического значения</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 роли в деятельности организации были выделены их функции:</w:t>
      </w:r>
    </w:p>
    <w:p w14:paraId="0A89D689"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инвестиционная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организацией инвестиций);</w:t>
      </w:r>
    </w:p>
    <w:p w14:paraId="64F7FDF7"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распределительная</w:t>
      </w:r>
      <w:r>
        <w:rPr>
          <w:rStyle w:val="WW8Num2z0"/>
          <w:rFonts w:ascii="Verdana" w:hAnsi="Verdana"/>
          <w:color w:val="000000"/>
          <w:sz w:val="18"/>
          <w:szCs w:val="18"/>
        </w:rPr>
        <w:t> </w:t>
      </w:r>
      <w:r>
        <w:rPr>
          <w:rFonts w:ascii="Verdana" w:hAnsi="Verdana"/>
          <w:color w:val="000000"/>
          <w:sz w:val="18"/>
          <w:szCs w:val="18"/>
        </w:rPr>
        <w:t>(распределение и перераспределение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организациях);</w:t>
      </w:r>
    </w:p>
    <w:p w14:paraId="18D6CF6A"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(механизм внешнего корпоративного управления организацией</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Style w:val="WW8Num2z0"/>
          <w:rFonts w:ascii="Verdana" w:hAnsi="Verdana"/>
          <w:color w:val="000000"/>
          <w:sz w:val="18"/>
          <w:szCs w:val="18"/>
        </w:rPr>
        <w:t> </w:t>
      </w:r>
      <w:r>
        <w:rPr>
          <w:rFonts w:ascii="Verdana" w:hAnsi="Verdana"/>
          <w:color w:val="000000"/>
          <w:sz w:val="18"/>
          <w:szCs w:val="18"/>
        </w:rPr>
        <w:t>путем воздействия (взаимодействия) с</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Fonts w:ascii="Verdana" w:hAnsi="Verdana"/>
          <w:color w:val="000000"/>
          <w:sz w:val="18"/>
          <w:szCs w:val="18"/>
        </w:rPr>
        <w:t>).</w:t>
      </w:r>
    </w:p>
    <w:p w14:paraId="03DFD174"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Применительно к процессу</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реализации собственных акций организацией на основании трех выделенных функций</w:t>
      </w:r>
      <w:r>
        <w:rPr>
          <w:rStyle w:val="WW8Num2z0"/>
          <w:rFonts w:ascii="Verdana" w:hAnsi="Verdana"/>
          <w:color w:val="000000"/>
          <w:sz w:val="18"/>
          <w:szCs w:val="18"/>
        </w:rPr>
        <w:t> </w:t>
      </w:r>
      <w:r>
        <w:rPr>
          <w:rStyle w:val="WW8Num3z0"/>
          <w:rFonts w:ascii="Verdana" w:hAnsi="Verdana"/>
          <w:color w:val="4682B4"/>
          <w:sz w:val="18"/>
          <w:szCs w:val="18"/>
        </w:rPr>
        <w:t>выкупленных</w:t>
      </w:r>
      <w:r>
        <w:rPr>
          <w:rStyle w:val="WW8Num2z0"/>
          <w:rFonts w:ascii="Verdana" w:hAnsi="Verdana"/>
          <w:color w:val="000000"/>
          <w:sz w:val="18"/>
          <w:szCs w:val="18"/>
        </w:rPr>
        <w:t> </w:t>
      </w:r>
      <w:r>
        <w:rPr>
          <w:rFonts w:ascii="Verdana" w:hAnsi="Verdana"/>
          <w:color w:val="000000"/>
          <w:sz w:val="18"/>
          <w:szCs w:val="18"/>
        </w:rPr>
        <w:t>акций выделены следующие три этапа:</w:t>
      </w:r>
    </w:p>
    <w:p w14:paraId="3C730E9B"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принятие решения о</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собственных акций организацией (в т. ч. определение объема</w:t>
      </w:r>
      <w:r>
        <w:rPr>
          <w:rStyle w:val="WW8Num2z0"/>
          <w:rFonts w:ascii="Verdana" w:hAnsi="Verdana"/>
          <w:color w:val="000000"/>
          <w:sz w:val="18"/>
          <w:szCs w:val="18"/>
        </w:rPr>
        <w:t> </w:t>
      </w:r>
      <w:r>
        <w:rPr>
          <w:rStyle w:val="WW8Num3z0"/>
          <w:rFonts w:ascii="Verdana" w:hAnsi="Verdana"/>
          <w:color w:val="4682B4"/>
          <w:sz w:val="18"/>
          <w:szCs w:val="18"/>
        </w:rPr>
        <w:t>выкупаемых</w:t>
      </w:r>
      <w:r>
        <w:rPr>
          <w:rStyle w:val="WW8Num2z0"/>
          <w:rFonts w:ascii="Verdana" w:hAnsi="Verdana"/>
          <w:color w:val="000000"/>
          <w:sz w:val="18"/>
          <w:szCs w:val="18"/>
        </w:rPr>
        <w:t> </w:t>
      </w:r>
      <w:r>
        <w:rPr>
          <w:rFonts w:ascii="Verdana" w:hAnsi="Verdana"/>
          <w:color w:val="000000"/>
          <w:sz w:val="18"/>
          <w:szCs w:val="18"/>
        </w:rPr>
        <w:t>акций, сроков проведения процедуры, стоимости выкупаемых</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и т. д.);</w:t>
      </w:r>
    </w:p>
    <w:p w14:paraId="25042461"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непосредственно сам процесс приобретения акций у</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w:t>
      </w:r>
    </w:p>
    <w:p w14:paraId="2AF46F70"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процесс реализации приобретенных ранее акций на вторичном рынке.</w:t>
      </w:r>
    </w:p>
    <w:p w14:paraId="7E63D920"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работе проанализированы группы показателей, отражающих рыночную активность организации, с использованием разработанных критериев распределения показателей по этапам приобретения акций.</w:t>
      </w:r>
    </w:p>
    <w:p w14:paraId="578D9EBA"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Предложено, основываясь на выделенных функциях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распределение исследуемых показателей по трем группам:</w:t>
      </w:r>
    </w:p>
    <w:p w14:paraId="6F0F3A62"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стоимость одной акции; -</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на акцию;</w:t>
      </w:r>
    </w:p>
    <w:p w14:paraId="363FA243"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на одну акцию;</w:t>
      </w:r>
    </w:p>
    <w:p w14:paraId="4240A41B"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разводненная</w:t>
      </w:r>
      <w:r>
        <w:rPr>
          <w:rStyle w:val="WW8Num2z0"/>
          <w:rFonts w:ascii="Verdana" w:hAnsi="Verdana"/>
          <w:color w:val="000000"/>
          <w:sz w:val="18"/>
          <w:szCs w:val="18"/>
        </w:rPr>
        <w:t> </w:t>
      </w:r>
      <w:r>
        <w:rPr>
          <w:rFonts w:ascii="Verdana" w:hAnsi="Verdana"/>
          <w:color w:val="000000"/>
          <w:sz w:val="18"/>
          <w:szCs w:val="18"/>
        </w:rPr>
        <w:t>прибыль на акцию; —доля</w:t>
      </w:r>
      <w:r>
        <w:rPr>
          <w:rStyle w:val="WW8Num2z0"/>
          <w:rFonts w:ascii="Verdana" w:hAnsi="Verdana"/>
          <w:color w:val="000000"/>
          <w:sz w:val="18"/>
          <w:szCs w:val="18"/>
        </w:rPr>
        <w:t> </w:t>
      </w:r>
      <w:r>
        <w:rPr>
          <w:rStyle w:val="WW8Num3z0"/>
          <w:rFonts w:ascii="Verdana" w:hAnsi="Verdana"/>
          <w:color w:val="4682B4"/>
          <w:sz w:val="18"/>
          <w:szCs w:val="18"/>
        </w:rPr>
        <w:t>выплаченных</w:t>
      </w:r>
      <w:r>
        <w:rPr>
          <w:rStyle w:val="WW8Num2z0"/>
          <w:rFonts w:ascii="Verdana" w:hAnsi="Verdana"/>
          <w:color w:val="000000"/>
          <w:sz w:val="18"/>
          <w:szCs w:val="18"/>
        </w:rPr>
        <w:t> </w:t>
      </w:r>
      <w:r>
        <w:rPr>
          <w:rFonts w:ascii="Verdana" w:hAnsi="Verdana"/>
          <w:color w:val="000000"/>
          <w:sz w:val="18"/>
          <w:szCs w:val="18"/>
        </w:rPr>
        <w:t>дивидендов; -общая доходность обыкновенных акций;</w:t>
      </w:r>
    </w:p>
    <w:p w14:paraId="44E46963"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 соотношение рыночной цены</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и прибыли на одну</w:t>
      </w:r>
      <w:r>
        <w:rPr>
          <w:rStyle w:val="WW8Num2z0"/>
          <w:rFonts w:ascii="Verdana" w:hAnsi="Verdana"/>
          <w:color w:val="000000"/>
          <w:sz w:val="18"/>
          <w:szCs w:val="18"/>
        </w:rPr>
        <w:t> </w:t>
      </w:r>
      <w:r>
        <w:rPr>
          <w:rStyle w:val="WW8Num3z0"/>
          <w:rFonts w:ascii="Verdana" w:hAnsi="Verdana"/>
          <w:color w:val="4682B4"/>
          <w:sz w:val="18"/>
          <w:szCs w:val="18"/>
        </w:rPr>
        <w:t>акцию</w:t>
      </w:r>
      <w:r>
        <w:rPr>
          <w:rFonts w:ascii="Verdana" w:hAnsi="Verdana"/>
          <w:color w:val="000000"/>
          <w:sz w:val="18"/>
          <w:szCs w:val="18"/>
        </w:rPr>
        <w:t>;</w:t>
      </w:r>
    </w:p>
    <w:p w14:paraId="09ABE30B"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соотношение рыночной стоимости одной акции и ее</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w:t>
      </w:r>
    </w:p>
    <w:p w14:paraId="2231DBF0"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изменчивость цены на акцию;</w:t>
      </w:r>
    </w:p>
    <w:p w14:paraId="6DCF4FD7"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норма</w:t>
      </w:r>
      <w:r>
        <w:rPr>
          <w:rStyle w:val="WW8Num2z0"/>
          <w:rFonts w:ascii="Verdana" w:hAnsi="Verdana"/>
          <w:color w:val="000000"/>
          <w:sz w:val="18"/>
          <w:szCs w:val="18"/>
        </w:rPr>
        <w:t> </w:t>
      </w:r>
      <w:r>
        <w:rPr>
          <w:rStyle w:val="WW8Num3z0"/>
          <w:rFonts w:ascii="Verdana" w:hAnsi="Verdana"/>
          <w:color w:val="4682B4"/>
          <w:sz w:val="18"/>
          <w:szCs w:val="18"/>
        </w:rPr>
        <w:t>дивиденда</w:t>
      </w:r>
      <w:r>
        <w:rPr>
          <w:rFonts w:ascii="Verdana" w:hAnsi="Verdana"/>
          <w:color w:val="000000"/>
          <w:sz w:val="18"/>
          <w:szCs w:val="18"/>
        </w:rPr>
        <w:t>.</w:t>
      </w:r>
    </w:p>
    <w:p w14:paraId="4536DA26"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группы соотносятся с тремя функциями: ценных бумаг —</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 распределительной и инвестиционной. Подобное деление обуславливается анализом и оценкой эффективности именно процедуры приобретения и реализации собственных акций организацией (при иных условиях анализа распределение показателей может изменяться).</w:t>
      </w:r>
    </w:p>
    <w:p w14:paraId="645BC522"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каждый этап купли-продажи акций можно охарактеризовать определенной группой показателей рыночной активности организации-эмитента. Это способствует получению взвешенной оценки эффективности реализуемых мероприятий и объективному представлению проводимых действий для акционеров и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В частности, если первый и второй этапы более интересны с точки зрения показателей для руководства организации непосредственно, то третий этап и показатели, характеризующие его эффективность, представляют интерес для потенциальных инвесторов.</w:t>
      </w:r>
    </w:p>
    <w:p w14:paraId="2FA6A7AF"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Систематизированы факторы, нормативно, методологически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влияющие на процесс приобретения собственных акций организацией:</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резервы, дивидендная политика (выведение выкупленных акций из</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управление дивидендной политикой в случае одного и нескольких основных акционеров),</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(уменьшение чистых активов при</w:t>
      </w:r>
      <w:r>
        <w:rPr>
          <w:rStyle w:val="WW8Num2z0"/>
          <w:rFonts w:ascii="Verdana" w:hAnsi="Verdana"/>
          <w:color w:val="000000"/>
          <w:sz w:val="18"/>
          <w:szCs w:val="18"/>
        </w:rPr>
        <w:t> </w:t>
      </w:r>
      <w:r>
        <w:rPr>
          <w:rStyle w:val="WW8Num3z0"/>
          <w:rFonts w:ascii="Verdana" w:hAnsi="Verdana"/>
          <w:color w:val="4682B4"/>
          <w:sz w:val="18"/>
          <w:szCs w:val="18"/>
        </w:rPr>
        <w:t>выкупе</w:t>
      </w:r>
      <w:r>
        <w:rPr>
          <w:rStyle w:val="WW8Num2z0"/>
          <w:rFonts w:ascii="Verdana" w:hAnsi="Verdana"/>
          <w:color w:val="000000"/>
          <w:sz w:val="18"/>
          <w:szCs w:val="18"/>
        </w:rPr>
        <w:t> </w:t>
      </w:r>
      <w:r>
        <w:rPr>
          <w:rFonts w:ascii="Verdana" w:hAnsi="Verdana"/>
          <w:color w:val="000000"/>
          <w:sz w:val="18"/>
          <w:szCs w:val="18"/>
        </w:rPr>
        <w:t>акций отражается на ряде коэффициентов (например, коэффициент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уменьшается)).</w:t>
      </w:r>
    </w:p>
    <w:p w14:paraId="277BA17E"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Предложено для организаций, проводящих операции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и реализации собственных акций, в целях увеличения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бухгалтерской отчетности проводить выделение в составе</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таких подпунктов как:</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на покрытие убытков от</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резерв для выкупа собственных акций, резерв на увеличение</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резерв на выплату доходов; по</w:t>
      </w:r>
      <w:r>
        <w:rPr>
          <w:rStyle w:val="WW8Num2z0"/>
          <w:rFonts w:ascii="Verdana" w:hAnsi="Verdana"/>
          <w:color w:val="000000"/>
          <w:sz w:val="18"/>
          <w:szCs w:val="18"/>
        </w:rPr>
        <w:t> </w:t>
      </w:r>
      <w:r>
        <w:rPr>
          <w:rStyle w:val="WW8Num3z0"/>
          <w:rFonts w:ascii="Verdana" w:hAnsi="Verdana"/>
          <w:color w:val="4682B4"/>
          <w:sz w:val="18"/>
          <w:szCs w:val="18"/>
        </w:rPr>
        <w:t>облигациям</w:t>
      </w:r>
      <w:r>
        <w:rPr>
          <w:rStyle w:val="WW8Num2z0"/>
          <w:rFonts w:ascii="Verdana" w:hAnsi="Verdana"/>
          <w:color w:val="000000"/>
          <w:sz w:val="18"/>
          <w:szCs w:val="18"/>
        </w:rPr>
        <w:t> </w:t>
      </w:r>
      <w:r>
        <w:rPr>
          <w:rFonts w:ascii="Verdana" w:hAnsi="Verdana"/>
          <w:color w:val="000000"/>
          <w:sz w:val="18"/>
          <w:szCs w:val="18"/>
        </w:rPr>
        <w:t>и дивидендов по акциям.</w:t>
      </w:r>
    </w:p>
    <w:p w14:paraId="4CEF2C19"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Предложено в существующую форму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внести дополнительный пункт, который будет раскрывать изменения в</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 xml:space="preserve">доходах (расходах) за счет </w:t>
      </w:r>
      <w:r>
        <w:rPr>
          <w:rFonts w:ascii="Verdana" w:hAnsi="Verdana"/>
          <w:color w:val="000000"/>
          <w:sz w:val="18"/>
          <w:szCs w:val="18"/>
        </w:rPr>
        <w:lastRenderedPageBreak/>
        <w:t>превышения (понижения)</w:t>
      </w:r>
      <w:r>
        <w:rPr>
          <w:rStyle w:val="WW8Num2z0"/>
          <w:rFonts w:ascii="Verdana" w:hAnsi="Verdana"/>
          <w:color w:val="000000"/>
          <w:sz w:val="18"/>
          <w:szCs w:val="18"/>
        </w:rPr>
        <w:t>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стоимости собственных акций организации над номинальной. Это способствует более полному раскрытию информации для руководства организации, которое может оперативно внести изменения в свою экономическую политику, в т. ч. и по приобретению собственных акций. Данное отражение в отчете особо важно при подведении итогов</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когда происходит определение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АО.</w:t>
      </w:r>
    </w:p>
    <w:p w14:paraId="0E7BA64F"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Формирование гибкой и эффективной</w:t>
      </w:r>
      <w:r>
        <w:rPr>
          <w:rStyle w:val="WW8Num2z0"/>
          <w:rFonts w:ascii="Verdana" w:hAnsi="Verdana"/>
          <w:color w:val="000000"/>
          <w:sz w:val="18"/>
          <w:szCs w:val="18"/>
        </w:rPr>
        <w:t> </w:t>
      </w:r>
      <w:r>
        <w:rPr>
          <w:rStyle w:val="WW8Num3z0"/>
          <w:rFonts w:ascii="Verdana" w:hAnsi="Verdana"/>
          <w:color w:val="4682B4"/>
          <w:sz w:val="18"/>
          <w:szCs w:val="18"/>
        </w:rPr>
        <w:t>дивидендной</w:t>
      </w:r>
      <w:r>
        <w:rPr>
          <w:rStyle w:val="WW8Num2z0"/>
          <w:rFonts w:ascii="Verdana" w:hAnsi="Verdana"/>
          <w:color w:val="000000"/>
          <w:sz w:val="18"/>
          <w:szCs w:val="18"/>
        </w:rPr>
        <w:t> </w:t>
      </w:r>
      <w:r>
        <w:rPr>
          <w:rFonts w:ascii="Verdana" w:hAnsi="Verdana"/>
          <w:color w:val="000000"/>
          <w:sz w:val="18"/>
          <w:szCs w:val="18"/>
        </w:rPr>
        <w:t>политики организации-эмитента позволяет своевременно реагировать на изменение положения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и в целом в экономике страны. Проанализировав и сравнив теории влияния размера</w:t>
      </w:r>
      <w:r>
        <w:rPr>
          <w:rStyle w:val="WW8Num2z0"/>
          <w:rFonts w:ascii="Verdana" w:hAnsi="Verdana"/>
          <w:color w:val="000000"/>
          <w:sz w:val="18"/>
          <w:szCs w:val="18"/>
        </w:rPr>
        <w:t> </w:t>
      </w:r>
      <w:r>
        <w:rPr>
          <w:rStyle w:val="WW8Num3z0"/>
          <w:rFonts w:ascii="Verdana" w:hAnsi="Verdana"/>
          <w:color w:val="4682B4"/>
          <w:sz w:val="18"/>
          <w:szCs w:val="18"/>
        </w:rPr>
        <w:t>выплачиваемых</w:t>
      </w:r>
      <w:r>
        <w:rPr>
          <w:rStyle w:val="WW8Num2z0"/>
          <w:rFonts w:ascii="Verdana" w:hAnsi="Verdana"/>
          <w:color w:val="000000"/>
          <w:sz w:val="18"/>
          <w:szCs w:val="18"/>
        </w:rPr>
        <w:t> </w:t>
      </w:r>
      <w:r>
        <w:rPr>
          <w:rFonts w:ascii="Verdana" w:hAnsi="Verdana"/>
          <w:color w:val="000000"/>
          <w:sz w:val="18"/>
          <w:szCs w:val="18"/>
        </w:rPr>
        <w:t>дивидендов на цены акций (рыночную стоимость компании) и</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акционеров (теории Модильяни-Миллера, предпочтительности</w:t>
      </w:r>
      <w:r>
        <w:rPr>
          <w:rStyle w:val="WW8Num2z0"/>
          <w:rFonts w:ascii="Verdana" w:hAnsi="Verdana"/>
          <w:color w:val="000000"/>
          <w:sz w:val="18"/>
          <w:szCs w:val="18"/>
        </w:rPr>
        <w:t> </w:t>
      </w:r>
      <w:r>
        <w:rPr>
          <w:rStyle w:val="WW8Num3z0"/>
          <w:rFonts w:ascii="Verdana" w:hAnsi="Verdana"/>
          <w:color w:val="4682B4"/>
          <w:sz w:val="18"/>
          <w:szCs w:val="18"/>
        </w:rPr>
        <w:t>дивидендов</w:t>
      </w:r>
      <w:r>
        <w:rPr>
          <w:rFonts w:ascii="Verdana" w:hAnsi="Verdana"/>
          <w:color w:val="000000"/>
          <w:sz w:val="18"/>
          <w:szCs w:val="18"/>
        </w:rPr>
        <w:t>, минимизации дивидендов, сигнальную теорию дивидендов, соответствия дивидендной политики составу акционеров) автором было определено, что практическое применение данных теорий воплощается в реализации одного из трех типов дивидендной политики: консервативной, умеренной (компромиссной), агрессивной.</w:t>
      </w:r>
    </w:p>
    <w:p w14:paraId="38A7D567"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ситуация в отечественной экономике характерна тем, что</w:t>
      </w:r>
      <w:r>
        <w:rPr>
          <w:rStyle w:val="WW8Num2z0"/>
          <w:rFonts w:ascii="Verdana" w:hAnsi="Verdana"/>
          <w:color w:val="000000"/>
          <w:sz w:val="18"/>
          <w:szCs w:val="18"/>
        </w:rPr>
        <w:t> </w:t>
      </w:r>
      <w:r>
        <w:rPr>
          <w:rStyle w:val="WW8Num3z0"/>
          <w:rFonts w:ascii="Verdana" w:hAnsi="Verdana"/>
          <w:color w:val="4682B4"/>
          <w:sz w:val="18"/>
          <w:szCs w:val="18"/>
        </w:rPr>
        <w:t>выплата</w:t>
      </w:r>
      <w:r>
        <w:rPr>
          <w:rStyle w:val="WW8Num2z0"/>
          <w:rFonts w:ascii="Verdana" w:hAnsi="Verdana"/>
          <w:color w:val="000000"/>
          <w:sz w:val="18"/>
          <w:szCs w:val="18"/>
        </w:rPr>
        <w:t> </w:t>
      </w:r>
      <w:r>
        <w:rPr>
          <w:rFonts w:ascii="Verdana" w:hAnsi="Verdana"/>
          <w:color w:val="000000"/>
          <w:sz w:val="18"/>
          <w:szCs w:val="18"/>
        </w:rPr>
        <w:t>дивидендов осуществляется либо в минимальных размерах, либо не осуществляется вообще. Поэтому наиболее адекватна условиям рынка умеренная (компромиссная) политика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дивидендов. Она реализует задачи организации-эмитента соблюсти</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интересов акционеров, нуждающихся в</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дивидендов и потребностей организации в</w:t>
      </w:r>
      <w:r>
        <w:rPr>
          <w:rStyle w:val="WW8Num2z0"/>
          <w:rFonts w:ascii="Verdana" w:hAnsi="Verdana"/>
          <w:color w:val="000000"/>
          <w:sz w:val="18"/>
          <w:szCs w:val="18"/>
        </w:rPr>
        <w:t> </w:t>
      </w:r>
      <w:r>
        <w:rPr>
          <w:rStyle w:val="WW8Num3z0"/>
          <w:rFonts w:ascii="Verdana" w:hAnsi="Verdana"/>
          <w:color w:val="4682B4"/>
          <w:sz w:val="18"/>
          <w:szCs w:val="18"/>
        </w:rPr>
        <w:t>наращивании</w:t>
      </w:r>
      <w:r>
        <w:rPr>
          <w:rStyle w:val="WW8Num2z0"/>
          <w:rFonts w:ascii="Verdana" w:hAnsi="Verdana"/>
          <w:color w:val="000000"/>
          <w:sz w:val="18"/>
          <w:szCs w:val="18"/>
        </w:rPr>
        <w:t> </w:t>
      </w:r>
      <w:r>
        <w:rPr>
          <w:rFonts w:ascii="Verdana" w:hAnsi="Verdana"/>
          <w:color w:val="000000"/>
          <w:sz w:val="18"/>
          <w:szCs w:val="18"/>
        </w:rPr>
        <w:t>капитала путем выплаты стабильных сумм дивидендов с</w:t>
      </w:r>
      <w:r>
        <w:rPr>
          <w:rStyle w:val="WW8Num2z0"/>
          <w:rFonts w:ascii="Verdana" w:hAnsi="Verdana"/>
          <w:color w:val="000000"/>
          <w:sz w:val="18"/>
          <w:szCs w:val="18"/>
        </w:rPr>
        <w:t> </w:t>
      </w:r>
      <w:r>
        <w:rPr>
          <w:rStyle w:val="WW8Num3z0"/>
          <w:rFonts w:ascii="Verdana" w:hAnsi="Verdana"/>
          <w:color w:val="4682B4"/>
          <w:sz w:val="18"/>
          <w:szCs w:val="18"/>
        </w:rPr>
        <w:t>надбавкой</w:t>
      </w:r>
      <w:r>
        <w:rPr>
          <w:rStyle w:val="WW8Num2z0"/>
          <w:rFonts w:ascii="Verdana" w:hAnsi="Verdana"/>
          <w:color w:val="000000"/>
          <w:sz w:val="18"/>
          <w:szCs w:val="18"/>
        </w:rPr>
        <w:t> </w:t>
      </w:r>
      <w:r>
        <w:rPr>
          <w:rFonts w:ascii="Verdana" w:hAnsi="Verdana"/>
          <w:color w:val="000000"/>
          <w:sz w:val="18"/>
          <w:szCs w:val="18"/>
        </w:rPr>
        <w:t>при определенных условиях. Это позволяет, с одной стороны, в какой-то степени гарантировать</w:t>
      </w:r>
      <w:r>
        <w:rPr>
          <w:rStyle w:val="WW8Num2z0"/>
          <w:rFonts w:ascii="Verdana" w:hAnsi="Verdana"/>
          <w:color w:val="000000"/>
          <w:sz w:val="18"/>
          <w:szCs w:val="18"/>
        </w:rPr>
        <w:t> </w:t>
      </w:r>
      <w:r>
        <w:rPr>
          <w:rStyle w:val="WW8Num3z0"/>
          <w:rFonts w:ascii="Verdana" w:hAnsi="Verdana"/>
          <w:color w:val="4682B4"/>
          <w:sz w:val="18"/>
          <w:szCs w:val="18"/>
        </w:rPr>
        <w:t>акционерам</w:t>
      </w:r>
      <w:r>
        <w:rPr>
          <w:rStyle w:val="WW8Num2z0"/>
          <w:rFonts w:ascii="Verdana" w:hAnsi="Verdana"/>
          <w:color w:val="000000"/>
          <w:sz w:val="18"/>
          <w:szCs w:val="18"/>
        </w:rPr>
        <w:t> </w:t>
      </w:r>
      <w:r>
        <w:rPr>
          <w:rFonts w:ascii="Verdana" w:hAnsi="Verdana"/>
          <w:color w:val="000000"/>
          <w:sz w:val="18"/>
          <w:szCs w:val="18"/>
        </w:rPr>
        <w:t>заранее известный минимальный уровень дохода, с другой — поощрять</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в случае успешной работы организации или отсутствия необходимости расширения операций.</w:t>
      </w:r>
    </w:p>
    <w:p w14:paraId="19B2ACCF"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На основе проведенного анализа пришли к выводу, что</w:t>
      </w:r>
      <w:r>
        <w:rPr>
          <w:rStyle w:val="WW8Num2z0"/>
          <w:rFonts w:ascii="Verdana" w:hAnsi="Verdana"/>
          <w:color w:val="000000"/>
          <w:sz w:val="18"/>
          <w:szCs w:val="18"/>
        </w:rPr>
        <w:t> </w:t>
      </w:r>
      <w:r>
        <w:rPr>
          <w:rStyle w:val="WW8Num3z0"/>
          <w:rFonts w:ascii="Verdana" w:hAnsi="Verdana"/>
          <w:color w:val="4682B4"/>
          <w:sz w:val="18"/>
          <w:szCs w:val="18"/>
        </w:rPr>
        <w:t>выкуп</w:t>
      </w:r>
      <w:r>
        <w:rPr>
          <w:rStyle w:val="WW8Num2z0"/>
          <w:rFonts w:ascii="Verdana" w:hAnsi="Verdana"/>
          <w:color w:val="000000"/>
          <w:sz w:val="18"/>
          <w:szCs w:val="18"/>
        </w:rPr>
        <w:t> </w:t>
      </w:r>
      <w:r>
        <w:rPr>
          <w:rFonts w:ascii="Verdana" w:hAnsi="Verdana"/>
          <w:color w:val="000000"/>
          <w:sz w:val="18"/>
          <w:szCs w:val="18"/>
        </w:rPr>
        <w:t>акций и их перевод в резерв могут преследовать несколько целей, среди которых наиболее характерными являются: стабилизация или повышение рыночного курса акций организации, последующая</w:t>
      </w:r>
      <w:r>
        <w:rPr>
          <w:rStyle w:val="WW8Num2z0"/>
          <w:rFonts w:ascii="Verdana" w:hAnsi="Verdana"/>
          <w:color w:val="000000"/>
          <w:sz w:val="18"/>
          <w:szCs w:val="18"/>
        </w:rPr>
        <w:t> </w:t>
      </w:r>
      <w:r>
        <w:rPr>
          <w:rStyle w:val="WW8Num3z0"/>
          <w:rFonts w:ascii="Verdana" w:hAnsi="Verdana"/>
          <w:color w:val="4682B4"/>
          <w:sz w:val="18"/>
          <w:szCs w:val="18"/>
        </w:rPr>
        <w:t>перепродажа</w:t>
      </w:r>
      <w:r>
        <w:rPr>
          <w:rStyle w:val="WW8Num2z0"/>
          <w:rFonts w:ascii="Verdana" w:hAnsi="Verdana"/>
          <w:color w:val="000000"/>
          <w:sz w:val="18"/>
          <w:szCs w:val="18"/>
        </w:rPr>
        <w:t> </w:t>
      </w:r>
      <w:r>
        <w:rPr>
          <w:rFonts w:ascii="Verdana" w:hAnsi="Verdana"/>
          <w:color w:val="000000"/>
          <w:sz w:val="18"/>
          <w:szCs w:val="18"/>
        </w:rPr>
        <w:t>выкупленных акций сотрудникам организации, использование выкупленных акций в качестве средства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для приобретения других ценных бумаг, повышение дохода в расчете на одну акцию,</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дивидендных выплат за счет снижения числа акций- у</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держателей, предотвращение поглощения организации посредством</w:t>
      </w:r>
      <w:r>
        <w:rPr>
          <w:rStyle w:val="WW8Num2z0"/>
          <w:rFonts w:ascii="Verdana" w:hAnsi="Verdana"/>
          <w:color w:val="000000"/>
          <w:sz w:val="18"/>
          <w:szCs w:val="18"/>
        </w:rPr>
        <w:t> </w:t>
      </w:r>
      <w:r>
        <w:rPr>
          <w:rStyle w:val="WW8Num3z0"/>
          <w:rFonts w:ascii="Verdana" w:hAnsi="Verdana"/>
          <w:color w:val="4682B4"/>
          <w:sz w:val="18"/>
          <w:szCs w:val="18"/>
        </w:rPr>
        <w:t>скупки</w:t>
      </w:r>
      <w:r>
        <w:rPr>
          <w:rStyle w:val="WW8Num2z0"/>
          <w:rFonts w:ascii="Verdana" w:hAnsi="Verdana"/>
          <w:color w:val="000000"/>
          <w:sz w:val="18"/>
          <w:szCs w:val="18"/>
        </w:rPr>
        <w:t> </w:t>
      </w:r>
      <w:r>
        <w:rPr>
          <w:rFonts w:ascii="Verdana" w:hAnsi="Verdana"/>
          <w:color w:val="000000"/>
          <w:sz w:val="18"/>
          <w:szCs w:val="18"/>
        </w:rPr>
        <w:t>ее акций.</w:t>
      </w:r>
    </w:p>
    <w:p w14:paraId="769C3340"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Сокращение числа обращающихся на рынке акций за счет блокирования их части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общества позволяет увеличить курсовую стоимость акций или предотвратить (замедлить) ее падение.</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у акционеров собственных акций рассматривается как альтернатива</w:t>
      </w:r>
      <w:r>
        <w:rPr>
          <w:rStyle w:val="WW8Num2z0"/>
          <w:rFonts w:ascii="Verdana" w:hAnsi="Verdana"/>
          <w:color w:val="000000"/>
          <w:sz w:val="18"/>
          <w:szCs w:val="18"/>
        </w:rPr>
        <w:t> </w:t>
      </w:r>
      <w:r>
        <w:rPr>
          <w:rStyle w:val="WW8Num3z0"/>
          <w:rFonts w:ascii="Verdana" w:hAnsi="Verdana"/>
          <w:color w:val="4682B4"/>
          <w:sz w:val="18"/>
          <w:szCs w:val="18"/>
        </w:rPr>
        <w:t>дивидендным</w:t>
      </w:r>
      <w:r>
        <w:rPr>
          <w:rStyle w:val="WW8Num2z0"/>
          <w:rFonts w:ascii="Verdana" w:hAnsi="Verdana"/>
          <w:color w:val="000000"/>
          <w:sz w:val="18"/>
          <w:szCs w:val="18"/>
        </w:rPr>
        <w:t> </w:t>
      </w:r>
      <w:r>
        <w:rPr>
          <w:rFonts w:ascii="Verdana" w:hAnsi="Verdana"/>
          <w:color w:val="000000"/>
          <w:sz w:val="18"/>
          <w:szCs w:val="18"/>
        </w:rPr>
        <w:t>выплатам, так как сопровождается</w:t>
      </w:r>
      <w:r>
        <w:rPr>
          <w:rStyle w:val="WW8Num2z0"/>
          <w:rFonts w:ascii="Verdana" w:hAnsi="Verdana"/>
          <w:color w:val="000000"/>
          <w:sz w:val="18"/>
          <w:szCs w:val="18"/>
        </w:rPr>
        <w:t> </w:t>
      </w:r>
      <w:r>
        <w:rPr>
          <w:rStyle w:val="WW8Num3z0"/>
          <w:rFonts w:ascii="Verdana" w:hAnsi="Verdana"/>
          <w:color w:val="4682B4"/>
          <w:sz w:val="18"/>
          <w:szCs w:val="18"/>
        </w:rPr>
        <w:t>выплатой</w:t>
      </w:r>
      <w:r>
        <w:rPr>
          <w:rStyle w:val="WW8Num2z0"/>
          <w:rFonts w:ascii="Verdana" w:hAnsi="Verdana"/>
          <w:color w:val="000000"/>
          <w:sz w:val="18"/>
          <w:szCs w:val="18"/>
        </w:rPr>
        <w:t> </w:t>
      </w:r>
      <w:r>
        <w:rPr>
          <w:rFonts w:ascii="Verdana" w:hAnsi="Verdana"/>
          <w:color w:val="000000"/>
          <w:sz w:val="18"/>
          <w:szCs w:val="18"/>
        </w:rPr>
        <w:t>наличными, а также составляет часть финансовой политики общества, направленной на оптимизацию структуры его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616704FA"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Предложено усовершенствовать методику сравнительной оценки рыночной активности организации на рынке ценных бумаг.</w:t>
      </w:r>
    </w:p>
    <w:p w14:paraId="4836C5DC"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Исходные показатели для оценки объединены в 5 групп. В первую группу включены наиболее обобщенные и важные показатели оценки</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(рентабельности) хозяйственной деятельности организации. Во вторую группу включены показатели оценки эффективности управления организацией. В третью группу включены показатели оценки деловой активности организации. В четвертую группу включены показатели оценки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рыночной устойчивости организации. В пятую группу входят в зависимости от этапа реализации операций с собственными</w:t>
      </w:r>
      <w:r>
        <w:rPr>
          <w:rStyle w:val="WW8Num2z0"/>
          <w:rFonts w:ascii="Verdana" w:hAnsi="Verdana"/>
          <w:color w:val="000000"/>
          <w:sz w:val="18"/>
          <w:szCs w:val="18"/>
        </w:rPr>
        <w:t> </w:t>
      </w:r>
      <w:r>
        <w:rPr>
          <w:rStyle w:val="WW8Num3z0"/>
          <w:rFonts w:ascii="Verdana" w:hAnsi="Verdana"/>
          <w:color w:val="4682B4"/>
          <w:sz w:val="18"/>
          <w:szCs w:val="18"/>
        </w:rPr>
        <w:t>акциями</w:t>
      </w:r>
      <w:r>
        <w:rPr>
          <w:rStyle w:val="WW8Num2z0"/>
          <w:rFonts w:ascii="Verdana" w:hAnsi="Verdana"/>
          <w:color w:val="000000"/>
          <w:sz w:val="18"/>
          <w:szCs w:val="18"/>
        </w:rPr>
        <w:t> </w:t>
      </w:r>
      <w:r>
        <w:rPr>
          <w:rFonts w:ascii="Verdana" w:hAnsi="Verdana"/>
          <w:color w:val="000000"/>
          <w:sz w:val="18"/>
          <w:szCs w:val="18"/>
        </w:rPr>
        <w:t>показатели первой, второй или третьей групп, сформированных в соответствии с критериями отбора.</w:t>
      </w:r>
    </w:p>
    <w:p w14:paraId="785156FE"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определения итоговых показателей анализа деятельности организации определяется в качестве пятой группы одна из совокупностей, характеризующая специфику процессов приобретения и реализации собственных акций.</w:t>
      </w:r>
    </w:p>
    <w:p w14:paraId="638358D0"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i промежуточные показатели по группам показателей. Вес каждого промежуточного показателя предложено определять на основе метода экспертных оценок.</w:t>
      </w:r>
    </w:p>
    <w:p w14:paraId="40F31E38"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Итоговые оценочные показатели рассчитываются на основе консолидации промежуточных с </w:t>
      </w:r>
      <w:r>
        <w:rPr>
          <w:rFonts w:ascii="Verdana" w:hAnsi="Verdana"/>
          <w:color w:val="000000"/>
          <w:sz w:val="18"/>
          <w:szCs w:val="18"/>
        </w:rPr>
        <w:lastRenderedPageBreak/>
        <w:t>учетом весов. Подобный последовательный расчет позволяет реализовать многомерный подход к оценке такого сложного явления, как финансовая деятельность организации с учетом того, что</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оценка является сравнительной и репрезентативной.</w:t>
      </w:r>
    </w:p>
    <w:p w14:paraId="49DB3172" w14:textId="77777777" w:rsidR="00451506" w:rsidRDefault="00451506" w:rsidP="004515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Наивысший оценочный показатель имеет период с минимальным значением.</w:t>
      </w:r>
    </w:p>
    <w:p w14:paraId="7904B9DA" w14:textId="77777777" w:rsidR="00451506" w:rsidRDefault="00451506" w:rsidP="004515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результаты проведенного диссертационного исследования представляют научный и практический интерес и позволяют решить важную</w:t>
      </w:r>
      <w:r>
        <w:rPr>
          <w:rStyle w:val="WW8Num2z0"/>
          <w:rFonts w:ascii="Verdana" w:hAnsi="Verdana"/>
          <w:color w:val="000000"/>
          <w:sz w:val="18"/>
          <w:szCs w:val="18"/>
        </w:rPr>
        <w:t> </w:t>
      </w:r>
      <w:r>
        <w:rPr>
          <w:rStyle w:val="WW8Num3z0"/>
          <w:rFonts w:ascii="Verdana" w:hAnsi="Verdana"/>
          <w:color w:val="4682B4"/>
          <w:sz w:val="18"/>
          <w:szCs w:val="18"/>
        </w:rPr>
        <w:t>народнохозяйственную</w:t>
      </w:r>
      <w:r>
        <w:rPr>
          <w:rStyle w:val="WW8Num2z0"/>
          <w:rFonts w:ascii="Verdana" w:hAnsi="Verdana"/>
          <w:color w:val="000000"/>
          <w:sz w:val="18"/>
          <w:szCs w:val="18"/>
        </w:rPr>
        <w:t> </w:t>
      </w:r>
      <w:r>
        <w:rPr>
          <w:rFonts w:ascii="Verdana" w:hAnsi="Verdana"/>
          <w:color w:val="000000"/>
          <w:sz w:val="18"/>
          <w:szCs w:val="18"/>
        </w:rPr>
        <w:t>задачу эффективной реализации процессов купли-продажи собственных акций современной организацией и экономического анализа результатов последней.</w:t>
      </w:r>
    </w:p>
    <w:p w14:paraId="455ADF6C" w14:textId="77777777" w:rsidR="00451506" w:rsidRDefault="00451506" w:rsidP="0045150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Левшина, Ольга Николаевна, 2004 год</w:t>
      </w:r>
    </w:p>
    <w:p w14:paraId="4A3A1C8F"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w:t>
      </w:r>
    </w:p>
    <w:p w14:paraId="32666A20"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 РФ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22 апреля 1996 г. № 39-Ф3.</w:t>
      </w:r>
    </w:p>
    <w:p w14:paraId="1E020EBD"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РФ № 120-ФЗ от 7 августа 2001 г. «О внесении изменений и дополнений в Закон РФ № 208-ФЗ от 26 декабря 1995 г.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4FFC3C94"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29.12.1997 г.).</w:t>
      </w:r>
    </w:p>
    <w:p w14:paraId="1AACE464"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28 июня 2000 г. № 60н.</w:t>
      </w:r>
    </w:p>
    <w:p w14:paraId="75C29602"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Методические указания по бухгалтерскому учету основных средств. Утверждены приказом Минфина РФ от 20 июля 1998 г. № ЗЗн (с изменениями и дополнениями).</w:t>
      </w:r>
    </w:p>
    <w:p w14:paraId="4501C815"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Налоговый кодекс Российской Федерации.</w:t>
      </w:r>
    </w:p>
    <w:p w14:paraId="7065A31F"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утверждении Методических рекомендаций по раскрытию информации 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приходящейся на одну акцию. Приказ Минфина РФ от 21 марта 2001 г. № 29н.</w:t>
      </w:r>
    </w:p>
    <w:p w14:paraId="062FBFC5"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 бухгалтерского учета финансово-хозяйственной деятельности организаций и Инструкция по его применению. Утверждены приказом Минфина РФ от 31 октября 2000 г. № 94н.</w:t>
      </w:r>
    </w:p>
    <w:p w14:paraId="70DCA46E"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Ю.Положение по бухгалтерскому учету «</w:t>
      </w:r>
      <w:r>
        <w:rPr>
          <w:rStyle w:val="WW8Num3z0"/>
          <w:rFonts w:ascii="Verdana" w:hAnsi="Verdana"/>
          <w:color w:val="4682B4"/>
          <w:sz w:val="18"/>
          <w:szCs w:val="18"/>
        </w:rPr>
        <w:t>Бухгалтерская</w:t>
      </w:r>
      <w:r>
        <w:rPr>
          <w:rFonts w:ascii="Verdana" w:hAnsi="Verdana"/>
          <w:color w:val="000000"/>
          <w:sz w:val="18"/>
          <w:szCs w:val="18"/>
        </w:rPr>
        <w:t>; отчетность организации» (ПБУ 4/99). Утверждено приказом Минфина РФ от 6 июля 1999 г. № 43н.</w:t>
      </w:r>
    </w:p>
    <w:p w14:paraId="5B9D152F"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Утверждено приказом Минфина РФ от 6 мая 1999 г. № 32н (с изменениями и дополнениями).</w:t>
      </w:r>
    </w:p>
    <w:p w14:paraId="3442846A"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6 мая 1999 г. № ЗЗн (с изменениями и дополнениями).</w:t>
      </w:r>
    </w:p>
    <w:p w14:paraId="76DEB643"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09 июня 2001 г. № 44н.</w:t>
      </w:r>
    </w:p>
    <w:p w14:paraId="59032DC9"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Н.Положение по бухгалтерскому учету «Учет основных средств (ПБУ 6/01). Утверждено приказом Минфина РФ от 30 марта 2001 г. № 26н.</w:t>
      </w:r>
    </w:p>
    <w:p w14:paraId="6A006530"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Минфина РФ от 9 декабря 1998 г. № 60н (с изменениями и дополнениями).</w:t>
      </w:r>
    </w:p>
    <w:p w14:paraId="2C36D53B"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(утв. приказом Минфина РФ от 29 июля 1998 г. № 34н, с изменениями от 30 декабря 1999 г., 24 марта 2000 г.).</w:t>
      </w:r>
    </w:p>
    <w:p w14:paraId="4E9EF666"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Федеральной комиссии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и фондовому рынку при Правительстве РФ от 8 мая 1996 г. № 9.</w:t>
      </w:r>
    </w:p>
    <w:p w14:paraId="435F8936"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РФ «Об утверждении Положения о ведении реестра</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ценных бумаг» от 2 октября 1997 г. № 27.</w:t>
      </w:r>
    </w:p>
    <w:p w14:paraId="431FB482"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Утверждена постановлением Правительства РФ от 6 марта 1998 г. № 283.</w:t>
      </w:r>
    </w:p>
    <w:p w14:paraId="325CBB8A"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Сборник</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1999. М.: Издательский дом «</w:t>
      </w:r>
      <w:r>
        <w:rPr>
          <w:rStyle w:val="WW8Num3z0"/>
          <w:rFonts w:ascii="Verdana" w:hAnsi="Verdana"/>
          <w:color w:val="4682B4"/>
          <w:sz w:val="18"/>
          <w:szCs w:val="18"/>
        </w:rPr>
        <w:t>Аскери</w:t>
      </w:r>
      <w:r>
        <w:rPr>
          <w:rFonts w:ascii="Verdana" w:hAnsi="Verdana"/>
          <w:color w:val="000000"/>
          <w:sz w:val="18"/>
          <w:szCs w:val="18"/>
        </w:rPr>
        <w:t>», 1999.</w:t>
      </w:r>
    </w:p>
    <w:p w14:paraId="2A936E95"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(с </w:t>
      </w:r>
      <w:r>
        <w:rPr>
          <w:rFonts w:ascii="Verdana" w:hAnsi="Verdana"/>
          <w:color w:val="000000"/>
          <w:sz w:val="18"/>
          <w:szCs w:val="18"/>
        </w:rPr>
        <w:lastRenderedPageBreak/>
        <w:t>изменениями и дополнениями).</w:t>
      </w:r>
    </w:p>
    <w:p w14:paraId="75060E9C"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 Перспектива, 1992.</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Б. И.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введение в фондовые операции. М.:</w:t>
      </w:r>
    </w:p>
    <w:p w14:paraId="046B77A1"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1991.</w:t>
      </w:r>
    </w:p>
    <w:p w14:paraId="29D8FFD5"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РЭА, 2002.</w:t>
      </w:r>
    </w:p>
    <w:p w14:paraId="04DB4588"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предприятиями и банками. М.: Дело, 2001.</w:t>
      </w:r>
    </w:p>
    <w:p w14:paraId="6B0719E4"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 П.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и ценные бумаги. М.: Гардарика, Экспертное бюро, 1997.</w:t>
      </w:r>
    </w:p>
    <w:p w14:paraId="0A793578"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Монтгомери / Ф. Л.Дефлиз, Г. Р.</w:t>
      </w:r>
      <w:r>
        <w:rPr>
          <w:rStyle w:val="WW8Num2z0"/>
          <w:rFonts w:ascii="Verdana" w:hAnsi="Verdana"/>
          <w:color w:val="000000"/>
          <w:sz w:val="18"/>
          <w:szCs w:val="18"/>
        </w:rPr>
        <w:t> </w:t>
      </w:r>
      <w:r>
        <w:rPr>
          <w:rStyle w:val="WW8Num3z0"/>
          <w:rFonts w:ascii="Verdana" w:hAnsi="Verdana"/>
          <w:color w:val="4682B4"/>
          <w:sz w:val="18"/>
          <w:szCs w:val="18"/>
        </w:rPr>
        <w:t>Дженик</w:t>
      </w:r>
      <w:r>
        <w:rPr>
          <w:rFonts w:ascii="Verdana" w:hAnsi="Verdana"/>
          <w:color w:val="000000"/>
          <w:sz w:val="18"/>
          <w:szCs w:val="18"/>
        </w:rPr>
        <w:t>, В. М. О'Рейли, М. 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С. М.</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 Под ред. проф. Я. 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6704F6F6"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А. Д. Теория анализа хозяйственной деятельности. М.: Финансы и статистика, 1993.</w:t>
      </w:r>
    </w:p>
    <w:p w14:paraId="44832850"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финансов хозяйствующего субъекта. М.: Финансы и статистика, 1994.</w:t>
      </w:r>
    </w:p>
    <w:p w14:paraId="76AE62F2"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 В. Финансовый менеджмент: механизмы финансового управления предприятиями в традиционных и</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отраслях. М.: Дело, 2002.</w:t>
      </w:r>
    </w:p>
    <w:p w14:paraId="1B16CE9C"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Э. А., Хмыз О. В. Рынки:</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и ценных бумаг. М.: Экзамен, 2001.</w:t>
      </w:r>
    </w:p>
    <w:p w14:paraId="5500F157"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 Б. Оценка ценных бумаг. М.: ИНФРА-М, 2003.31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на рынке ценных бумаг. Российский вариант / Отв. ред.</w:t>
      </w:r>
      <w:r>
        <w:rPr>
          <w:rStyle w:val="WW8Num2z0"/>
          <w:rFonts w:ascii="Verdana" w:hAnsi="Verdana"/>
          <w:color w:val="000000"/>
          <w:sz w:val="18"/>
          <w:szCs w:val="18"/>
        </w:rPr>
        <w:t> </w:t>
      </w:r>
      <w:r>
        <w:rPr>
          <w:rStyle w:val="WW8Num3z0"/>
          <w:rFonts w:ascii="Verdana" w:hAnsi="Verdana"/>
          <w:color w:val="4682B4"/>
          <w:sz w:val="18"/>
          <w:szCs w:val="18"/>
        </w:rPr>
        <w:t>Коланьков</w:t>
      </w:r>
      <w:r>
        <w:rPr>
          <w:rStyle w:val="WW8Num2z0"/>
          <w:rFonts w:ascii="Verdana" w:hAnsi="Verdana"/>
          <w:color w:val="000000"/>
          <w:sz w:val="18"/>
          <w:szCs w:val="18"/>
        </w:rPr>
        <w:t> </w:t>
      </w:r>
      <w:r>
        <w:rPr>
          <w:rFonts w:ascii="Verdana" w:hAnsi="Verdana"/>
          <w:color w:val="000000"/>
          <w:sz w:val="18"/>
          <w:szCs w:val="18"/>
        </w:rPr>
        <w:t>В. В., Коланьков А. В.,</w:t>
      </w:r>
      <w:r>
        <w:rPr>
          <w:rStyle w:val="WW8Num2z0"/>
          <w:rFonts w:ascii="Verdana" w:hAnsi="Verdana"/>
          <w:color w:val="000000"/>
          <w:sz w:val="18"/>
          <w:szCs w:val="18"/>
        </w:rPr>
        <w:t> </w:t>
      </w:r>
      <w:r>
        <w:rPr>
          <w:rStyle w:val="WW8Num3z0"/>
          <w:rFonts w:ascii="Verdana" w:hAnsi="Verdana"/>
          <w:color w:val="4682B4"/>
          <w:sz w:val="18"/>
          <w:szCs w:val="18"/>
        </w:rPr>
        <w:t>Грабарник</w:t>
      </w:r>
      <w:r>
        <w:rPr>
          <w:rStyle w:val="WW8Num2z0"/>
          <w:rFonts w:ascii="Verdana" w:hAnsi="Verdana"/>
          <w:color w:val="000000"/>
          <w:sz w:val="18"/>
          <w:szCs w:val="18"/>
        </w:rPr>
        <w:t> </w:t>
      </w:r>
      <w:r>
        <w:rPr>
          <w:rFonts w:ascii="Verdana" w:hAnsi="Verdana"/>
          <w:color w:val="000000"/>
          <w:sz w:val="18"/>
          <w:szCs w:val="18"/>
        </w:rPr>
        <w:t>В. Е., Карловский К. Е. М.: Граникор, 1992.</w:t>
      </w:r>
    </w:p>
    <w:p w14:paraId="20377910"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использованием</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Киев: Ника-Центр, Эльга, 2000.</w:t>
      </w:r>
    </w:p>
    <w:p w14:paraId="0B2C2838"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Финансовый менеджмент.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w:t>
      </w:r>
    </w:p>
    <w:p w14:paraId="380F91CF"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М.: Олимп-Бизнес, 1997.</w:t>
      </w:r>
    </w:p>
    <w:p w14:paraId="48598525"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Буренин</w:t>
      </w:r>
      <w:r>
        <w:rPr>
          <w:rStyle w:val="WW8Num2z0"/>
          <w:rFonts w:ascii="Verdana" w:hAnsi="Verdana"/>
          <w:color w:val="000000"/>
          <w:sz w:val="18"/>
          <w:szCs w:val="18"/>
        </w:rPr>
        <w:t> </w:t>
      </w:r>
      <w:r>
        <w:rPr>
          <w:rFonts w:ascii="Verdana" w:hAnsi="Verdana"/>
          <w:color w:val="000000"/>
          <w:sz w:val="18"/>
          <w:szCs w:val="18"/>
        </w:rPr>
        <w:t>А. Н. Рынок ценных бумаг 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М.: Первая Федеративная Книготорговая Компания, 1998.</w:t>
      </w:r>
    </w:p>
    <w:p w14:paraId="2D55B934"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Т. 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 Н. Галанина. М.: Финансы и статистика, 2002.</w:t>
      </w:r>
    </w:p>
    <w:p w14:paraId="4CAED4C9"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Бывшев</w:t>
      </w:r>
      <w:r>
        <w:rPr>
          <w:rStyle w:val="WW8Num2z0"/>
          <w:rFonts w:ascii="Verdana" w:hAnsi="Verdana"/>
          <w:color w:val="000000"/>
          <w:sz w:val="18"/>
          <w:szCs w:val="18"/>
        </w:rPr>
        <w:t> </w:t>
      </w:r>
      <w:r>
        <w:rPr>
          <w:rFonts w:ascii="Verdana" w:hAnsi="Verdana"/>
          <w:color w:val="000000"/>
          <w:sz w:val="18"/>
          <w:szCs w:val="18"/>
        </w:rPr>
        <w:t>В. А., Слуцкий В. А. Методика сравнительной оценки инвестиционных стратегий на рынке ценных бумаг. М., 1998.</w:t>
      </w:r>
    </w:p>
    <w:p w14:paraId="6A25F524"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 Г., Фомина JI. Ф.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w:t>
      </w:r>
      <w:r>
        <w:rPr>
          <w:rStyle w:val="WW8Num3z0"/>
          <w:rFonts w:ascii="Verdana" w:hAnsi="Verdana"/>
          <w:color w:val="4682B4"/>
          <w:sz w:val="18"/>
          <w:szCs w:val="18"/>
        </w:rPr>
        <w:t>Издательский дом Герда</w:t>
      </w:r>
      <w:r>
        <w:rPr>
          <w:rFonts w:ascii="Verdana" w:hAnsi="Verdana"/>
          <w:color w:val="000000"/>
          <w:sz w:val="18"/>
          <w:szCs w:val="18"/>
        </w:rPr>
        <w:t>», 2001.</w:t>
      </w:r>
    </w:p>
    <w:p w14:paraId="4D3A42EA"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 В. Оценка бизнеса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w:t>
      </w:r>
    </w:p>
    <w:p w14:paraId="4F25E6DF"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Витте</w:t>
      </w:r>
      <w:r>
        <w:rPr>
          <w:rStyle w:val="WW8Num2z0"/>
          <w:rFonts w:ascii="Verdana" w:hAnsi="Verdana"/>
          <w:color w:val="000000"/>
          <w:sz w:val="18"/>
          <w:szCs w:val="18"/>
        </w:rPr>
        <w:t> </w:t>
      </w:r>
      <w:r>
        <w:rPr>
          <w:rFonts w:ascii="Verdana" w:hAnsi="Verdana"/>
          <w:color w:val="000000"/>
          <w:sz w:val="18"/>
          <w:szCs w:val="18"/>
        </w:rPr>
        <w:t>С. Ю. Конспект лекций о народном и государственном хозяйстве. СПб.: Тип. Брокгауз-Ефрон, 1912.</w:t>
      </w:r>
    </w:p>
    <w:p w14:paraId="7C16C702"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Владение</w:t>
      </w:r>
      <w:r>
        <w:rPr>
          <w:rStyle w:val="WW8Num2z0"/>
          <w:rFonts w:ascii="Verdana" w:hAnsi="Verdana"/>
          <w:color w:val="000000"/>
          <w:sz w:val="18"/>
          <w:szCs w:val="18"/>
        </w:rPr>
        <w:t> </w:t>
      </w:r>
      <w:r>
        <w:rPr>
          <w:rStyle w:val="WW8Num3z0"/>
          <w:rFonts w:ascii="Verdana" w:hAnsi="Verdana"/>
          <w:color w:val="4682B4"/>
          <w:sz w:val="18"/>
          <w:szCs w:val="18"/>
        </w:rPr>
        <w:t>акциями</w:t>
      </w:r>
      <w:r>
        <w:rPr>
          <w:rStyle w:val="WW8Num2z0"/>
          <w:rFonts w:ascii="Verdana" w:hAnsi="Verdana"/>
          <w:color w:val="000000"/>
          <w:sz w:val="18"/>
          <w:szCs w:val="18"/>
        </w:rPr>
        <w:t> </w:t>
      </w:r>
      <w:r>
        <w:rPr>
          <w:rFonts w:ascii="Verdana" w:hAnsi="Verdana"/>
          <w:color w:val="000000"/>
          <w:sz w:val="18"/>
          <w:szCs w:val="18"/>
        </w:rPr>
        <w:t>компаний и корпоративное управление в Российской Федерации. Отчет об исследованиях. М.: Федеральная комиссия по рынку ценных бумаг, 1996.</w:t>
      </w:r>
    </w:p>
    <w:p w14:paraId="10DD9B4E"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Т., Мельникова Л. А.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СПб.: Питер, 2003.</w:t>
      </w:r>
    </w:p>
    <w:p w14:paraId="209BB151"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 Дж., Джонк М. 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М., 1997.</w:t>
      </w:r>
    </w:p>
    <w:p w14:paraId="0FEE29D3"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 Н. Финансовый анализ и оценка риска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Финстатинформ, 1997.</w:t>
      </w:r>
    </w:p>
    <w:p w14:paraId="3EC73C60"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 В. Рынок ценных бумаг и</w:t>
      </w:r>
      <w:r>
        <w:rPr>
          <w:rStyle w:val="WW8Num2z0"/>
          <w:rFonts w:ascii="Verdana" w:hAnsi="Verdana"/>
          <w:color w:val="000000"/>
          <w:sz w:val="18"/>
          <w:szCs w:val="18"/>
        </w:rPr>
        <w:t> </w:t>
      </w:r>
      <w:r>
        <w:rPr>
          <w:rStyle w:val="WW8Num3z0"/>
          <w:rFonts w:ascii="Verdana" w:hAnsi="Verdana"/>
          <w:color w:val="4682B4"/>
          <w:sz w:val="18"/>
          <w:szCs w:val="18"/>
        </w:rPr>
        <w:t>биржевое</w:t>
      </w:r>
      <w:r>
        <w:rPr>
          <w:rStyle w:val="WW8Num2z0"/>
          <w:rFonts w:ascii="Verdana" w:hAnsi="Verdana"/>
          <w:color w:val="000000"/>
          <w:sz w:val="18"/>
          <w:szCs w:val="18"/>
        </w:rPr>
        <w:t> </w:t>
      </w:r>
      <w:r>
        <w:rPr>
          <w:rFonts w:ascii="Verdana" w:hAnsi="Verdana"/>
          <w:color w:val="000000"/>
          <w:sz w:val="18"/>
          <w:szCs w:val="18"/>
        </w:rPr>
        <w:t>дело: системный подход. Железнодорожный:</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НПЦ «</w:t>
      </w:r>
      <w:r>
        <w:rPr>
          <w:rStyle w:val="WW8Num3z0"/>
          <w:rFonts w:ascii="Verdana" w:hAnsi="Verdana"/>
          <w:color w:val="4682B4"/>
          <w:sz w:val="18"/>
          <w:szCs w:val="18"/>
        </w:rPr>
        <w:t>Крылья</w:t>
      </w:r>
      <w:r>
        <w:rPr>
          <w:rFonts w:ascii="Verdana" w:hAnsi="Verdana"/>
          <w:color w:val="000000"/>
          <w:sz w:val="18"/>
          <w:szCs w:val="18"/>
        </w:rPr>
        <w:t>», 1999.</w:t>
      </w:r>
    </w:p>
    <w:p w14:paraId="7C63F59B"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Гончаренко JI. И.</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учет и налогообложение. М.: «ДИС», 1994.</w:t>
      </w:r>
    </w:p>
    <w:p w14:paraId="21D22722"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 А. Бухгалтерский учет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Практические рекомендации. Нормативные документы. М.: Книжный мир, 2002.</w:t>
      </w:r>
    </w:p>
    <w:p w14:paraId="16340584"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Гудков</w:t>
      </w:r>
      <w:r>
        <w:rPr>
          <w:rStyle w:val="WW8Num2z0"/>
          <w:rFonts w:ascii="Verdana" w:hAnsi="Verdana"/>
          <w:color w:val="000000"/>
          <w:sz w:val="18"/>
          <w:szCs w:val="18"/>
        </w:rPr>
        <w:t> </w:t>
      </w:r>
      <w:r>
        <w:rPr>
          <w:rFonts w:ascii="Verdana" w:hAnsi="Verdana"/>
          <w:color w:val="000000"/>
          <w:sz w:val="18"/>
          <w:szCs w:val="18"/>
        </w:rPr>
        <w:t>Ф. А. Инвестиции в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М.: ИНФРА-М, 1996.</w:t>
      </w:r>
    </w:p>
    <w:p w14:paraId="64C45B56"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 Н, Мизиковский Е. А. Учет и анализ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акции, облигации, векселя. М.: Финансы и статистика, 1995.</w:t>
      </w:r>
    </w:p>
    <w:p w14:paraId="5BF0EFE5"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ЕлисееваИ. И. Статистические методы измерения связей.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1982.51 .Игнатущенко В. Н.,</w:t>
      </w:r>
      <w:r>
        <w:rPr>
          <w:rStyle w:val="WW8Num2z0"/>
          <w:rFonts w:ascii="Verdana" w:hAnsi="Verdana"/>
          <w:color w:val="000000"/>
          <w:sz w:val="18"/>
          <w:szCs w:val="18"/>
        </w:rPr>
        <w:t> </w:t>
      </w:r>
      <w:r>
        <w:rPr>
          <w:rStyle w:val="WW8Num3z0"/>
          <w:rFonts w:ascii="Verdana" w:hAnsi="Verdana"/>
          <w:color w:val="4682B4"/>
          <w:sz w:val="18"/>
          <w:szCs w:val="18"/>
        </w:rPr>
        <w:t>Шитов</w:t>
      </w:r>
      <w:r>
        <w:rPr>
          <w:rStyle w:val="WW8Num2z0"/>
          <w:rFonts w:ascii="Verdana" w:hAnsi="Verdana"/>
          <w:color w:val="000000"/>
          <w:sz w:val="18"/>
          <w:szCs w:val="18"/>
        </w:rPr>
        <w:t> </w:t>
      </w:r>
      <w:r>
        <w:rPr>
          <w:rFonts w:ascii="Verdana" w:hAnsi="Verdana"/>
          <w:color w:val="000000"/>
          <w:sz w:val="18"/>
          <w:szCs w:val="18"/>
        </w:rPr>
        <w:t>A.M. Государственные облигации: как</w:t>
      </w:r>
      <w:r>
        <w:rPr>
          <w:rStyle w:val="WW8Num2z0"/>
          <w:rFonts w:ascii="Verdana" w:hAnsi="Verdana"/>
          <w:color w:val="000000"/>
          <w:sz w:val="18"/>
          <w:szCs w:val="18"/>
        </w:rPr>
        <w:t> </w:t>
      </w:r>
      <w:r>
        <w:rPr>
          <w:rStyle w:val="WW8Num3z0"/>
          <w:rFonts w:ascii="Verdana" w:hAnsi="Verdana"/>
          <w:color w:val="4682B4"/>
          <w:sz w:val="18"/>
          <w:szCs w:val="18"/>
        </w:rPr>
        <w:t>вкладывать</w:t>
      </w:r>
      <w:r>
        <w:rPr>
          <w:rStyle w:val="WW8Num2z0"/>
          <w:rFonts w:ascii="Verdana" w:hAnsi="Verdana"/>
          <w:color w:val="000000"/>
          <w:sz w:val="18"/>
          <w:szCs w:val="18"/>
        </w:rPr>
        <w:t> </w:t>
      </w:r>
      <w:r>
        <w:rPr>
          <w:rFonts w:ascii="Verdana" w:hAnsi="Verdana"/>
          <w:color w:val="000000"/>
          <w:sz w:val="18"/>
          <w:szCs w:val="18"/>
        </w:rPr>
        <w:t xml:space="preserve">деньги и получать </w:t>
      </w:r>
      <w:r>
        <w:rPr>
          <w:rFonts w:ascii="Verdana" w:hAnsi="Verdana"/>
          <w:color w:val="000000"/>
          <w:sz w:val="18"/>
          <w:szCs w:val="18"/>
        </w:rPr>
        <w:lastRenderedPageBreak/>
        <w:t>доход. М.: Инфра-М, 1996.</w:t>
      </w:r>
    </w:p>
    <w:p w14:paraId="4530157C"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Ионцев</w:t>
      </w:r>
      <w:r>
        <w:rPr>
          <w:rStyle w:val="WW8Num2z0"/>
          <w:rFonts w:ascii="Verdana" w:hAnsi="Verdana"/>
          <w:color w:val="000000"/>
          <w:sz w:val="18"/>
          <w:szCs w:val="18"/>
        </w:rPr>
        <w:t> </w:t>
      </w:r>
      <w:r>
        <w:rPr>
          <w:rFonts w:ascii="Verdana" w:hAnsi="Verdana"/>
          <w:color w:val="000000"/>
          <w:sz w:val="18"/>
          <w:szCs w:val="18"/>
        </w:rPr>
        <w:t>М. Г. Акционерные общества: Правовые основы. Имущественные отношения. Управление и контроль. Защита прав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М.: Ось-89,2002.</w:t>
      </w:r>
    </w:p>
    <w:p w14:paraId="60B50219"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Практическое пособие по бухгалтерскому учету. М.: ТОО «</w:t>
      </w:r>
      <w:r>
        <w:rPr>
          <w:rStyle w:val="WW8Num3z0"/>
          <w:rFonts w:ascii="Verdana" w:hAnsi="Verdana"/>
          <w:color w:val="4682B4"/>
          <w:sz w:val="18"/>
          <w:szCs w:val="18"/>
        </w:rPr>
        <w:t>Техлит</w:t>
      </w:r>
      <w:r>
        <w:rPr>
          <w:rFonts w:ascii="Verdana" w:hAnsi="Verdana"/>
          <w:color w:val="000000"/>
          <w:sz w:val="18"/>
          <w:szCs w:val="18"/>
        </w:rPr>
        <w:t>», 1997.</w:t>
      </w:r>
    </w:p>
    <w:p w14:paraId="1B1E60EF"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Килячков</w:t>
      </w:r>
      <w:r>
        <w:rPr>
          <w:rStyle w:val="WW8Num2z0"/>
          <w:rFonts w:ascii="Verdana" w:hAnsi="Verdana"/>
          <w:color w:val="000000"/>
          <w:sz w:val="18"/>
          <w:szCs w:val="18"/>
        </w:rPr>
        <w:t> </w:t>
      </w:r>
      <w:r>
        <w:rPr>
          <w:rFonts w:ascii="Verdana" w:hAnsi="Verdana"/>
          <w:color w:val="000000"/>
          <w:sz w:val="18"/>
          <w:szCs w:val="18"/>
        </w:rPr>
        <w:t>В. В., ЧалдаеваЛ.А. Практикум по российскому рынку ценных бумаг. М.: Изд-во БЕК, 1997.</w:t>
      </w:r>
    </w:p>
    <w:p w14:paraId="77798138"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Килячков</w:t>
      </w:r>
      <w:r>
        <w:rPr>
          <w:rStyle w:val="WW8Num2z0"/>
          <w:rFonts w:ascii="Verdana" w:hAnsi="Verdana"/>
          <w:color w:val="000000"/>
          <w:sz w:val="18"/>
          <w:szCs w:val="18"/>
        </w:rPr>
        <w:t> </w:t>
      </w:r>
      <w:r>
        <w:rPr>
          <w:rFonts w:ascii="Verdana" w:hAnsi="Verdana"/>
          <w:color w:val="000000"/>
          <w:sz w:val="18"/>
          <w:szCs w:val="18"/>
        </w:rPr>
        <w:t>А. А., Чалдаева Л. А. Рынок ценных бумаг: курс в схемах. М.: Юристь, 2003.</w:t>
      </w:r>
    </w:p>
    <w:p w14:paraId="0B5F3DBA"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М. В., Логунов Д. А. Операции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учет и налогообложение, правовое регулирование. М.: Издательство «АиН», 2001.5 7.Ковал ев В. В.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ФБК-ПРЕСС, 1998.</w:t>
      </w:r>
    </w:p>
    <w:p w14:paraId="5FCFD020"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Патров 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1998.</w:t>
      </w:r>
    </w:p>
    <w:p w14:paraId="4270475F"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Лавров</w:t>
      </w:r>
      <w:r>
        <w:rPr>
          <w:rStyle w:val="WW8Num2z0"/>
          <w:rFonts w:ascii="Verdana" w:hAnsi="Verdana"/>
          <w:color w:val="000000"/>
          <w:sz w:val="18"/>
          <w:szCs w:val="18"/>
        </w:rPr>
        <w:t> </w:t>
      </w:r>
      <w:r>
        <w:rPr>
          <w:rFonts w:ascii="Verdana" w:hAnsi="Verdana"/>
          <w:color w:val="000000"/>
          <w:sz w:val="18"/>
          <w:szCs w:val="18"/>
        </w:rPr>
        <w:t>А. М. Проблемы рынка ценных бумаг и</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биржевых структур: вопросы теории и практики. Кемерово:; Книжное издательство, 1993.</w:t>
      </w:r>
    </w:p>
    <w:p w14:paraId="686EE8FE"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Жаринов В. В.,</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Н. В. Теория бухгалтерского учета / Под ред. проф. В, 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ЮНИТИ-ДАНА, 2000.</w:t>
      </w:r>
    </w:p>
    <w:p w14:paraId="01ED3E2E"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Мансухани</w:t>
      </w:r>
      <w:r>
        <w:rPr>
          <w:rStyle w:val="WW8Num2z0"/>
          <w:rFonts w:ascii="Verdana" w:hAnsi="Verdana"/>
          <w:color w:val="000000"/>
          <w:sz w:val="18"/>
          <w:szCs w:val="18"/>
        </w:rPr>
        <w:t> </w:t>
      </w:r>
      <w:r>
        <w:rPr>
          <w:rFonts w:ascii="Verdana" w:hAnsi="Verdana"/>
          <w:color w:val="000000"/>
          <w:sz w:val="18"/>
          <w:szCs w:val="18"/>
        </w:rPr>
        <w:t>Г. Р. Золотое правило инвестирования. М: Церих-Пэл, 1995.</w:t>
      </w:r>
    </w:p>
    <w:p w14:paraId="05771F64"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Масленков</w:t>
      </w:r>
      <w:r>
        <w:rPr>
          <w:rStyle w:val="WW8Num2z0"/>
          <w:rFonts w:ascii="Verdana" w:hAnsi="Verdana"/>
          <w:color w:val="000000"/>
          <w:sz w:val="18"/>
          <w:szCs w:val="18"/>
        </w:rPr>
        <w:t> </w:t>
      </w:r>
      <w:r>
        <w:rPr>
          <w:rFonts w:ascii="Verdana" w:hAnsi="Verdana"/>
          <w:color w:val="000000"/>
          <w:sz w:val="18"/>
          <w:szCs w:val="18"/>
        </w:rPr>
        <w:t>Ю. С., Тронин Ю. Н. Финансово-промышленные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России: организация, инвестиции, лизинг.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«Издательско-консалтинговая компания «ДеКа», 1999.</w:t>
      </w:r>
    </w:p>
    <w:p w14:paraId="45FBE70B"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С. Я. Экономическая оценка эффективности инвестиций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инвестиционных проектов. М.: ИКЦ «ДИС», 1997.</w:t>
      </w:r>
    </w:p>
    <w:p w14:paraId="6BDB65CE"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И. С. Финансовый анализ ценных бумаг. М.: Финансы и статистика, 1998.</w:t>
      </w:r>
    </w:p>
    <w:p w14:paraId="5ADD7211"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МиркинЯ. М. Ценные бумаги и</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М.: Перспектива, 1995.</w:t>
      </w:r>
    </w:p>
    <w:p w14:paraId="7C6DD51B"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Палий В. В. Финансовый учет. .4.1, 2. М.:ФБК-ПРЕСС, 1998.</w:t>
      </w:r>
    </w:p>
    <w:p w14:paraId="1C957255"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Бухгалтерская отчетность: особенности. М.: Бератор-Пресс, 2003.</w:t>
      </w:r>
    </w:p>
    <w:p w14:paraId="2C4FF4BB"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 И. Научная организация бухгалтерского учета. М., 1998.</w:t>
      </w:r>
    </w:p>
    <w:p w14:paraId="126C7936"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Половинкин</w:t>
      </w:r>
      <w:r>
        <w:rPr>
          <w:rStyle w:val="WW8Num2z0"/>
          <w:rFonts w:ascii="Verdana" w:hAnsi="Verdana"/>
          <w:color w:val="000000"/>
          <w:sz w:val="18"/>
          <w:szCs w:val="18"/>
        </w:rPr>
        <w:t> </w:t>
      </w:r>
      <w:r>
        <w:rPr>
          <w:rFonts w:ascii="Verdana" w:hAnsi="Verdana"/>
          <w:color w:val="000000"/>
          <w:sz w:val="18"/>
          <w:szCs w:val="18"/>
        </w:rPr>
        <w:t>С. А. Управление финансами предприятия. М.: ИЛ ФБК-ПРЕСС, 2001.</w:t>
      </w:r>
    </w:p>
    <w:p w14:paraId="6672C6D6"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А. М. Ценные бумаги: новое в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М.: Бератор-Пресс, 2003.</w:t>
      </w:r>
    </w:p>
    <w:p w14:paraId="5C42DEC0"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Ратников</w:t>
      </w:r>
      <w:r>
        <w:rPr>
          <w:rStyle w:val="WW8Num2z0"/>
          <w:rFonts w:ascii="Verdana" w:hAnsi="Verdana"/>
          <w:color w:val="000000"/>
          <w:sz w:val="18"/>
          <w:szCs w:val="18"/>
        </w:rPr>
        <w:t> </w:t>
      </w:r>
      <w:r>
        <w:rPr>
          <w:rFonts w:ascii="Verdana" w:hAnsi="Verdana"/>
          <w:color w:val="000000"/>
          <w:sz w:val="18"/>
          <w:szCs w:val="18"/>
        </w:rPr>
        <w:t>К. Ю. Новый способ</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и продажи акций российских компаний и банков за рубежом. Американские и глобальные</w:t>
      </w:r>
      <w:r>
        <w:rPr>
          <w:rStyle w:val="WW8Num2z0"/>
          <w:rFonts w:ascii="Verdana" w:hAnsi="Verdana"/>
          <w:color w:val="000000"/>
          <w:sz w:val="18"/>
          <w:szCs w:val="18"/>
        </w:rPr>
        <w:t> </w:t>
      </w:r>
      <w:r>
        <w:rPr>
          <w:rStyle w:val="WW8Num3z0"/>
          <w:rFonts w:ascii="Verdana" w:hAnsi="Verdana"/>
          <w:color w:val="4682B4"/>
          <w:sz w:val="18"/>
          <w:szCs w:val="18"/>
        </w:rPr>
        <w:t>депозитарные</w:t>
      </w:r>
      <w:r>
        <w:rPr>
          <w:rStyle w:val="WW8Num2z0"/>
          <w:rFonts w:ascii="Verdana" w:hAnsi="Verdana"/>
          <w:color w:val="000000"/>
          <w:sz w:val="18"/>
          <w:szCs w:val="18"/>
        </w:rPr>
        <w:t> </w:t>
      </w:r>
      <w:r>
        <w:rPr>
          <w:rFonts w:ascii="Verdana" w:hAnsi="Verdana"/>
          <w:color w:val="000000"/>
          <w:sz w:val="18"/>
          <w:szCs w:val="18"/>
        </w:rPr>
        <w:t>расписки. М.: Статут, 2001.</w:t>
      </w:r>
    </w:p>
    <w:p w14:paraId="0C6851E1"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Пер. с франц., под ред. JI. П. Белых. М.: Аудит, ЮНИТИ, 1997.</w:t>
      </w:r>
    </w:p>
    <w:p w14:paraId="1919EE52"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Рынок ценных бумаг / Под ред. проф. Е. Ф. Жукова. М.: ЮНИТИ-ДАНА, 2002.</w:t>
      </w:r>
    </w:p>
    <w:p w14:paraId="12D88181"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РэдхедК.,</w:t>
      </w:r>
      <w:r>
        <w:rPr>
          <w:rStyle w:val="WW8Num2z0"/>
          <w:rFonts w:ascii="Verdana" w:hAnsi="Verdana"/>
          <w:color w:val="000000"/>
          <w:sz w:val="18"/>
          <w:szCs w:val="18"/>
        </w:rPr>
        <w:t> </w:t>
      </w:r>
      <w:r>
        <w:rPr>
          <w:rStyle w:val="WW8Num3z0"/>
          <w:rFonts w:ascii="Verdana" w:hAnsi="Verdana"/>
          <w:color w:val="4682B4"/>
          <w:sz w:val="18"/>
          <w:szCs w:val="18"/>
        </w:rPr>
        <w:t>Хьюс</w:t>
      </w:r>
      <w:r>
        <w:rPr>
          <w:rStyle w:val="WW8Num2z0"/>
          <w:rFonts w:ascii="Verdana" w:hAnsi="Verdana"/>
          <w:color w:val="000000"/>
          <w:sz w:val="18"/>
          <w:szCs w:val="18"/>
        </w:rPr>
        <w:t> </w:t>
      </w:r>
      <w:r>
        <w:rPr>
          <w:rFonts w:ascii="Verdana" w:hAnsi="Verdana"/>
          <w:color w:val="000000"/>
          <w:sz w:val="18"/>
          <w:szCs w:val="18"/>
        </w:rPr>
        <w:t>С. Управление финансовыми рисками. М.: Инфра-М, 1996.</w:t>
      </w:r>
    </w:p>
    <w:p w14:paraId="16ECF0CE"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Семенкова</w:t>
      </w:r>
      <w:r>
        <w:rPr>
          <w:rStyle w:val="WW8Num2z0"/>
          <w:rFonts w:ascii="Verdana" w:hAnsi="Verdana"/>
          <w:color w:val="000000"/>
          <w:sz w:val="18"/>
          <w:szCs w:val="18"/>
        </w:rPr>
        <w:t> </w:t>
      </w:r>
      <w:r>
        <w:rPr>
          <w:rFonts w:ascii="Verdana" w:hAnsi="Verdana"/>
          <w:color w:val="000000"/>
          <w:sz w:val="18"/>
          <w:szCs w:val="18"/>
        </w:rPr>
        <w:t>Е. В. Операции с ценными бумагами: российская практика/ Финансовая академия при Правительстве РФ. Институт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рынка. М.: Перспектива: ИНФРА-М, 1997.</w:t>
      </w:r>
    </w:p>
    <w:p w14:paraId="1ADED87E"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Сергеев JI. И.,</w:t>
      </w:r>
      <w:r>
        <w:rPr>
          <w:rStyle w:val="WW8Num2z0"/>
          <w:rFonts w:ascii="Verdana" w:hAnsi="Verdana"/>
          <w:color w:val="000000"/>
          <w:sz w:val="18"/>
          <w:szCs w:val="18"/>
        </w:rPr>
        <w:t> </w:t>
      </w:r>
      <w:r>
        <w:rPr>
          <w:rStyle w:val="WW8Num3z0"/>
          <w:rFonts w:ascii="Verdana" w:hAnsi="Verdana"/>
          <w:color w:val="4682B4"/>
          <w:sz w:val="18"/>
          <w:szCs w:val="18"/>
        </w:rPr>
        <w:t>Мнацаканян</w:t>
      </w:r>
      <w:r>
        <w:rPr>
          <w:rStyle w:val="WW8Num2z0"/>
          <w:rFonts w:ascii="Verdana" w:hAnsi="Verdana"/>
          <w:color w:val="000000"/>
          <w:sz w:val="18"/>
          <w:szCs w:val="18"/>
        </w:rPr>
        <w:t> </w:t>
      </w:r>
      <w:r>
        <w:rPr>
          <w:rFonts w:ascii="Verdana" w:hAnsi="Verdana"/>
          <w:color w:val="000000"/>
          <w:sz w:val="18"/>
          <w:szCs w:val="18"/>
        </w:rPr>
        <w:t>А. Г., Сергеев Д. JI. Финансы отраслей и предприятий регионов. Калиниград: Янтарный сказ, 2000.</w:t>
      </w:r>
    </w:p>
    <w:p w14:paraId="72242273"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Исследования о природе и причинах богатства народов. JL: Соцэкгиз, 1931.</w:t>
      </w:r>
    </w:p>
    <w:p w14:paraId="6F4A9D52"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Бухгалтерский учет: от истоков до наших дней. М.: Аудит, ЮНИТИ, 1996.</w:t>
      </w:r>
    </w:p>
    <w:p w14:paraId="1C824342"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 Н. Основы системного анализа. СПб.: ИД «</w:t>
      </w:r>
      <w:r>
        <w:rPr>
          <w:rStyle w:val="WW8Num3z0"/>
          <w:rFonts w:ascii="Verdana" w:hAnsi="Verdana"/>
          <w:color w:val="4682B4"/>
          <w:sz w:val="18"/>
          <w:szCs w:val="18"/>
        </w:rPr>
        <w:t>Бизнеспресса</w:t>
      </w:r>
      <w:r>
        <w:rPr>
          <w:rFonts w:ascii="Verdana" w:hAnsi="Verdana"/>
          <w:color w:val="000000"/>
          <w:sz w:val="18"/>
          <w:szCs w:val="18"/>
        </w:rPr>
        <w:t>», 2000.</w:t>
      </w:r>
    </w:p>
    <w:p w14:paraId="4C5B072E"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Сушонкова Е. М.</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и акции в акционерных обществах: принципы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Ростов-на Дону: издательский центра «Март», 2001.</w:t>
      </w:r>
    </w:p>
    <w:p w14:paraId="5B2F3F22"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Аудит. М.: Финансы и статистика, 1998.</w:t>
      </w:r>
    </w:p>
    <w:p w14:paraId="3E95E9DF"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Финансовое управление компанией / Под ред. Е. В. Кузнецовой. М.: Фонд Правовая культура, 1995.</w:t>
      </w:r>
    </w:p>
    <w:p w14:paraId="1839E6C8"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 Н.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с векселями. М., 1997.</w:t>
      </w:r>
    </w:p>
    <w:p w14:paraId="0057472C"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ФостерДж.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Пер. с англ./ Под ред. Я. В. Соколова. М.:. Финансы и статистика, 1995.</w:t>
      </w:r>
    </w:p>
    <w:p w14:paraId="2F522586"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Ценные бумаги / Под ред. В. И.</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xml:space="preserve">, В. С. Торкановского. М.: Финансы и </w:t>
      </w:r>
      <w:r>
        <w:rPr>
          <w:rFonts w:ascii="Verdana" w:hAnsi="Verdana"/>
          <w:color w:val="000000"/>
          <w:sz w:val="18"/>
          <w:szCs w:val="18"/>
        </w:rPr>
        <w:lastRenderedPageBreak/>
        <w:t>статистика, 1998.93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Н. Облигации как инвестиционный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предпринимателя. М.: Правовая культура, 1992.</w:t>
      </w:r>
    </w:p>
    <w:p w14:paraId="7D76448B"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Ческидов</w:t>
      </w:r>
      <w:r>
        <w:rPr>
          <w:rStyle w:val="WW8Num2z0"/>
          <w:rFonts w:ascii="Verdana" w:hAnsi="Verdana"/>
          <w:color w:val="000000"/>
          <w:sz w:val="18"/>
          <w:szCs w:val="18"/>
        </w:rPr>
        <w:t> </w:t>
      </w:r>
      <w:r>
        <w:rPr>
          <w:rFonts w:ascii="Verdana" w:hAnsi="Verdana"/>
          <w:color w:val="000000"/>
          <w:sz w:val="18"/>
          <w:szCs w:val="18"/>
        </w:rPr>
        <w:t>Б. М. Рынок ценных бумаг. М.: Экзамен, 2001.</w:t>
      </w:r>
    </w:p>
    <w:p w14:paraId="3D307FEF"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 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М.: Финансы и статистика, 1996.</w:t>
      </w:r>
    </w:p>
    <w:p w14:paraId="08A8BBFC"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Бейли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М., 1997.</w:t>
      </w:r>
    </w:p>
    <w:p w14:paraId="4C4062F3"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 Г. Стратегический анализ рынка</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М.: Эдиториал УРСС, 2001.</w:t>
      </w:r>
    </w:p>
    <w:p w14:paraId="5D20EB27"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Комплексный экономический анализ деятельности предприятия. М.: Экономика, 1974.</w:t>
      </w:r>
    </w:p>
    <w:p w14:paraId="52EA2011"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Р. С. Методика финансового анализа. М.: ИНФРА-М, 1996.</w:t>
      </w:r>
    </w:p>
    <w:p w14:paraId="7ADD1167"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Р. С. Финансы предприятий. М.: ИНФРА-М, 1997.</w:t>
      </w:r>
    </w:p>
    <w:p w14:paraId="0DF18579"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 А. Бухгалтерский учет и налогообложение операций ссобственными ценными бумагами. М.: Эгмонт-Россия Лтд., 2003.</w:t>
      </w:r>
    </w:p>
    <w:p w14:paraId="059A198D"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Энтони Р., Рис Дж. Учет: ситуации и примеры / Пер. с англ., под ред. и с предисл. А. 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w:t>
      </w:r>
    </w:p>
    <w:p w14:paraId="03D2D83E"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Эргашев</w:t>
      </w:r>
      <w:r>
        <w:rPr>
          <w:rStyle w:val="WW8Num2z0"/>
          <w:rFonts w:ascii="Verdana" w:hAnsi="Verdana"/>
          <w:color w:val="000000"/>
          <w:sz w:val="18"/>
          <w:szCs w:val="18"/>
        </w:rPr>
        <w:t> </w:t>
      </w:r>
      <w:r>
        <w:rPr>
          <w:rFonts w:ascii="Verdana" w:hAnsi="Verdana"/>
          <w:color w:val="000000"/>
          <w:sz w:val="18"/>
          <w:szCs w:val="18"/>
        </w:rPr>
        <w:t>X. X. Бухгалтерский учет и налогообложение ценных бумаг. М.: ИД</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2000.</w:t>
      </w:r>
    </w:p>
    <w:p w14:paraId="4ABE87D5"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Алехин Б. Есть ли в России рынок ценных бумаг? / Рынок ценных бумаг. 2001. № 23.</w:t>
      </w:r>
    </w:p>
    <w:p w14:paraId="0A6DD0E5"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Н. А. Новое в учете операций с ценными бумагами. Бухгалтерский учет. №6, 1998.</w:t>
      </w:r>
    </w:p>
    <w:p w14:paraId="31F3A4DA"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Блага</w:t>
      </w:r>
      <w:r>
        <w:rPr>
          <w:rStyle w:val="WW8Num2z0"/>
          <w:rFonts w:ascii="Verdana" w:hAnsi="Verdana"/>
          <w:color w:val="000000"/>
          <w:sz w:val="18"/>
          <w:szCs w:val="18"/>
        </w:rPr>
        <w:t> </w:t>
      </w:r>
      <w:r>
        <w:rPr>
          <w:rFonts w:ascii="Verdana" w:hAnsi="Verdana"/>
          <w:color w:val="000000"/>
          <w:sz w:val="18"/>
          <w:szCs w:val="18"/>
        </w:rPr>
        <w:t>3. Б., Йиндржиховска В. Как оценивается состояние финансового здоровья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Финансовая газета. 1998. №37-51; 1999. №1,5, 8-11.</w:t>
      </w:r>
    </w:p>
    <w:p w14:paraId="6B0819DB"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Волчинская</w:t>
      </w:r>
      <w:r>
        <w:rPr>
          <w:rStyle w:val="WW8Num2z0"/>
          <w:rFonts w:ascii="Verdana" w:hAnsi="Verdana"/>
          <w:color w:val="000000"/>
          <w:sz w:val="18"/>
          <w:szCs w:val="18"/>
        </w:rPr>
        <w:t> </w:t>
      </w:r>
      <w:r>
        <w:rPr>
          <w:rFonts w:ascii="Verdana" w:hAnsi="Verdana"/>
          <w:color w:val="000000"/>
          <w:sz w:val="18"/>
          <w:szCs w:val="18"/>
        </w:rPr>
        <w:t>Е. К. Законодательное обеспечение защиты</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тайны / Информационная безопасность Россия в условиях глобального информационного общества. Сб. материалов Всероссийской конференции. М., 2001.</w:t>
      </w:r>
    </w:p>
    <w:p w14:paraId="30D4DE85"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 Р. Учет уставного капитала 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акционерных обществ / Налоговый вестник. 2002. № 7.</w:t>
      </w:r>
    </w:p>
    <w:p w14:paraId="716966CF"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Ибрагимов Р. Можно ли управлять стоимостью компании, «</w:t>
      </w:r>
      <w:r>
        <w:rPr>
          <w:rStyle w:val="WW8Num3z0"/>
          <w:rFonts w:ascii="Verdana" w:hAnsi="Verdana"/>
          <w:color w:val="4682B4"/>
          <w:sz w:val="18"/>
          <w:szCs w:val="18"/>
        </w:rPr>
        <w:t>капитализируя</w:t>
      </w:r>
      <w:r>
        <w:rPr>
          <w:rStyle w:val="WW8Num2z0"/>
          <w:rFonts w:ascii="Verdana" w:hAnsi="Verdana"/>
          <w:color w:val="000000"/>
          <w:sz w:val="18"/>
          <w:szCs w:val="18"/>
        </w:rPr>
        <w:t> </w:t>
      </w:r>
      <w:r>
        <w:rPr>
          <w:rFonts w:ascii="Verdana" w:hAnsi="Verdana"/>
          <w:color w:val="000000"/>
          <w:sz w:val="18"/>
          <w:szCs w:val="18"/>
        </w:rPr>
        <w:t>денежный поток» / Рынок ценных бумаг. 2002. № 16 (223).</w:t>
      </w:r>
    </w:p>
    <w:p w14:paraId="739A12E0"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ПО.Игнаточкин В. И. Нужно ли эффективное множество для оптимизации</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 Рынок ценных бумаг. 1998. № 8.</w:t>
      </w:r>
    </w:p>
    <w:p w14:paraId="78D308FE"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Килячков А.,</w:t>
      </w:r>
      <w:r>
        <w:rPr>
          <w:rStyle w:val="WW8Num2z0"/>
          <w:rFonts w:ascii="Verdana" w:hAnsi="Verdana"/>
          <w:color w:val="000000"/>
          <w:sz w:val="18"/>
          <w:szCs w:val="18"/>
        </w:rPr>
        <w:t> </w:t>
      </w:r>
      <w:r>
        <w:rPr>
          <w:rStyle w:val="WW8Num3z0"/>
          <w:rFonts w:ascii="Verdana" w:hAnsi="Verdana"/>
          <w:color w:val="4682B4"/>
          <w:sz w:val="18"/>
          <w:szCs w:val="18"/>
        </w:rPr>
        <w:t>Чалдаева</w:t>
      </w:r>
      <w:r>
        <w:rPr>
          <w:rStyle w:val="WW8Num2z0"/>
          <w:rFonts w:ascii="Verdana" w:hAnsi="Verdana"/>
          <w:color w:val="000000"/>
          <w:sz w:val="18"/>
          <w:szCs w:val="18"/>
        </w:rPr>
        <w:t> </w:t>
      </w:r>
      <w:r>
        <w:rPr>
          <w:rFonts w:ascii="Verdana" w:hAnsi="Verdana"/>
          <w:color w:val="000000"/>
          <w:sz w:val="18"/>
          <w:szCs w:val="18"/>
        </w:rPr>
        <w:t>Л. Экономическая безопасность акционерного общества / Журнал для акционеров. 1999. № 3.</w:t>
      </w:r>
    </w:p>
    <w:p w14:paraId="530CEE96"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 А. Основные этапы проведения</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ценными бумагами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1994. № 2.</w:t>
      </w:r>
    </w:p>
    <w:p w14:paraId="3229C324"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ПЗ.Короткевич Д. П.,</w:t>
      </w:r>
      <w:r>
        <w:rPr>
          <w:rStyle w:val="WW8Num2z0"/>
          <w:rFonts w:ascii="Verdana" w:hAnsi="Verdana"/>
          <w:color w:val="000000"/>
          <w:sz w:val="18"/>
          <w:szCs w:val="18"/>
        </w:rPr>
        <w:t> </w:t>
      </w:r>
      <w:r>
        <w:rPr>
          <w:rStyle w:val="WW8Num3z0"/>
          <w:rFonts w:ascii="Verdana" w:hAnsi="Verdana"/>
          <w:color w:val="4682B4"/>
          <w:sz w:val="18"/>
          <w:szCs w:val="18"/>
        </w:rPr>
        <w:t>Казанцева</w:t>
      </w:r>
      <w:r>
        <w:rPr>
          <w:rStyle w:val="WW8Num2z0"/>
          <w:rFonts w:ascii="Verdana" w:hAnsi="Verdana"/>
          <w:color w:val="000000"/>
          <w:sz w:val="18"/>
          <w:szCs w:val="18"/>
        </w:rPr>
        <w:t> </w:t>
      </w:r>
      <w:r>
        <w:rPr>
          <w:rFonts w:ascii="Verdana" w:hAnsi="Verdana"/>
          <w:color w:val="000000"/>
          <w:sz w:val="18"/>
          <w:szCs w:val="18"/>
        </w:rPr>
        <w:t>Л. Б. Учет собственных акций акционерного общества / Бухгалтерский учет. 2001. № 15.</w:t>
      </w:r>
    </w:p>
    <w:p w14:paraId="072FFCF8"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Костикова</w:t>
      </w:r>
      <w:r>
        <w:rPr>
          <w:rStyle w:val="WW8Num2z0"/>
          <w:rFonts w:ascii="Verdana" w:hAnsi="Verdana"/>
          <w:color w:val="000000"/>
          <w:sz w:val="18"/>
          <w:szCs w:val="18"/>
        </w:rPr>
        <w:t> </w:t>
      </w:r>
      <w:r>
        <w:rPr>
          <w:rFonts w:ascii="Verdana" w:hAnsi="Verdana"/>
          <w:color w:val="000000"/>
          <w:sz w:val="18"/>
          <w:szCs w:val="18"/>
        </w:rPr>
        <w:t>Е. В., Тыщук И. А.</w:t>
      </w:r>
      <w:r>
        <w:rPr>
          <w:rStyle w:val="WW8Num2z0"/>
          <w:rFonts w:ascii="Verdana" w:hAnsi="Verdana"/>
          <w:color w:val="000000"/>
          <w:sz w:val="18"/>
          <w:szCs w:val="18"/>
        </w:rPr>
        <w:t> </w:t>
      </w:r>
      <w:r>
        <w:rPr>
          <w:rStyle w:val="WW8Num3z0"/>
          <w:rFonts w:ascii="Verdana" w:hAnsi="Verdana"/>
          <w:color w:val="4682B4"/>
          <w:sz w:val="18"/>
          <w:szCs w:val="18"/>
        </w:rPr>
        <w:t>Выкуп</w:t>
      </w:r>
      <w:r>
        <w:rPr>
          <w:rStyle w:val="WW8Num2z0"/>
          <w:rFonts w:ascii="Verdana" w:hAnsi="Verdana"/>
          <w:color w:val="000000"/>
          <w:sz w:val="18"/>
          <w:szCs w:val="18"/>
        </w:rPr>
        <w:t> </w:t>
      </w:r>
      <w:r>
        <w:rPr>
          <w:rFonts w:ascii="Verdana" w:hAnsi="Verdana"/>
          <w:color w:val="000000"/>
          <w:sz w:val="18"/>
          <w:szCs w:val="18"/>
        </w:rPr>
        <w:t>и приобретение акционерным обществом собственных акций / Экономика и производство. 1998. № 8—9, август-сентябрь.</w:t>
      </w:r>
    </w:p>
    <w:p w14:paraId="5708751B"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О. А., Лифшиц В. Н. Структура капитала, анализ методов ее учета при оценке инвестиционных проектов / Экономика и математические методы. 1995.</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w:t>
      </w:r>
    </w:p>
    <w:p w14:paraId="7A8183CB"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МордашевС.</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управления стоимостью компании / Рынок ценных бумаг. 2001. № 15 (198).</w:t>
      </w:r>
    </w:p>
    <w:p w14:paraId="55A9EDAB"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Оленьков Д. Горизонт для</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 Рынок ценных бумаг. 2001. № 15.</w:t>
      </w:r>
    </w:p>
    <w:p w14:paraId="730F9AC0"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Петренко Е. Налогообложение ценных бумаг в</w:t>
      </w:r>
      <w:r>
        <w:rPr>
          <w:rStyle w:val="WW8Num2z0"/>
          <w:rFonts w:ascii="Verdana" w:hAnsi="Verdana"/>
          <w:color w:val="000000"/>
          <w:sz w:val="18"/>
          <w:szCs w:val="18"/>
        </w:rPr>
        <w:t> </w:t>
      </w:r>
      <w:r>
        <w:rPr>
          <w:rStyle w:val="WW8Num3z0"/>
          <w:rFonts w:ascii="Verdana" w:hAnsi="Verdana"/>
          <w:color w:val="4682B4"/>
          <w:sz w:val="18"/>
          <w:szCs w:val="18"/>
        </w:rPr>
        <w:t>межсезонье</w:t>
      </w:r>
      <w:r>
        <w:rPr>
          <w:rStyle w:val="WW8Num2z0"/>
          <w:rFonts w:ascii="Verdana" w:hAnsi="Verdana"/>
          <w:color w:val="000000"/>
          <w:sz w:val="18"/>
          <w:szCs w:val="18"/>
        </w:rPr>
        <w:t> </w:t>
      </w:r>
      <w:r>
        <w:rPr>
          <w:rFonts w:ascii="Verdana" w:hAnsi="Verdana"/>
          <w:color w:val="000000"/>
          <w:sz w:val="18"/>
          <w:szCs w:val="18"/>
        </w:rPr>
        <w:t>/ Рынок ценных бумаг. 1998. № 12.</w:t>
      </w:r>
    </w:p>
    <w:p w14:paraId="38B0AB97"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 А. Доход на</w:t>
      </w:r>
      <w:r>
        <w:rPr>
          <w:rStyle w:val="WW8Num2z0"/>
          <w:rFonts w:ascii="Verdana" w:hAnsi="Verdana"/>
          <w:color w:val="000000"/>
          <w:sz w:val="18"/>
          <w:szCs w:val="18"/>
        </w:rPr>
        <w:t> </w:t>
      </w:r>
      <w:r>
        <w:rPr>
          <w:rStyle w:val="WW8Num3z0"/>
          <w:rFonts w:ascii="Verdana" w:hAnsi="Verdana"/>
          <w:color w:val="4682B4"/>
          <w:sz w:val="18"/>
          <w:szCs w:val="18"/>
        </w:rPr>
        <w:t>акцию</w:t>
      </w:r>
      <w:r>
        <w:rPr>
          <w:rStyle w:val="WW8Num2z0"/>
          <w:rFonts w:ascii="Verdana" w:hAnsi="Verdana"/>
          <w:color w:val="000000"/>
          <w:sz w:val="18"/>
          <w:szCs w:val="18"/>
        </w:rPr>
        <w:t> </w:t>
      </w:r>
      <w:r>
        <w:rPr>
          <w:rFonts w:ascii="Verdana" w:hAnsi="Verdana"/>
          <w:color w:val="000000"/>
          <w:sz w:val="18"/>
          <w:szCs w:val="18"/>
        </w:rPr>
        <w:t>/ Бухгалтерский учет. 1998. № 9.</w:t>
      </w:r>
    </w:p>
    <w:p w14:paraId="6CB392CC"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Тимофеев А. Линия управления и контроля / Журнал для акционеров. 2001. № 8.</w:t>
      </w:r>
    </w:p>
    <w:p w14:paraId="40139F3C"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Томило</w:t>
      </w:r>
      <w:r>
        <w:rPr>
          <w:rStyle w:val="WW8Num2z0"/>
          <w:rFonts w:ascii="Verdana" w:hAnsi="Verdana"/>
          <w:color w:val="000000"/>
          <w:sz w:val="18"/>
          <w:szCs w:val="18"/>
        </w:rPr>
        <w:t> </w:t>
      </w:r>
      <w:r>
        <w:rPr>
          <w:rFonts w:ascii="Verdana" w:hAnsi="Verdana"/>
          <w:color w:val="000000"/>
          <w:sz w:val="18"/>
          <w:szCs w:val="18"/>
        </w:rPr>
        <w:t>Н. Н. Учет операций с ценными бумагами / Бухгалтерский учет. 1998. № 10.</w:t>
      </w:r>
    </w:p>
    <w:p w14:paraId="4BD095D7"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Школьников Ю. Особенности оценки российских компаний / Рынок ценных бумаг. 1998. № 4.</w:t>
      </w:r>
    </w:p>
    <w:p w14:paraId="1C11392B"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114.</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 Ф. Акционерные общества достоинства и недостатки / Журнал для акционеров. 2000. № 11.</w:t>
      </w:r>
    </w:p>
    <w:p w14:paraId="5BCAD4DA"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Blasi J. Ownership, Governance and Restructuring, manuscript, New Jersey: Rutgers University of Management and Labour Relations, 1998.</w:t>
      </w:r>
    </w:p>
    <w:p w14:paraId="0F548BCF"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MarkowitzH, Portfolio Selection / The Journal of Finance, March, 1952.</w:t>
      </w:r>
    </w:p>
    <w:p w14:paraId="39844B28"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MarkowitzH. Studies in Process Analysis: Economy Wide Production Capabilities. (Совместно с A. Manne). New York: J. Wiley and Sons, 1963.</w:t>
      </w:r>
    </w:p>
    <w:p w14:paraId="234417E6"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Modiliani F., Miller M. Corporate Income Taxes and the Cost of Capital: A Correction / Amer. Econ. Rev. 1963. V. 53. № 3.</w:t>
      </w:r>
    </w:p>
    <w:p w14:paraId="06558848" w14:textId="77777777" w:rsidR="00451506" w:rsidRDefault="00451506" w:rsidP="004515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Modiliani F., Miller M. The Cost of Capita., Corporation Finance and the Theory of Investment / Amer.Econ.Rev. 1958. V.48. № 3.</w:t>
      </w:r>
    </w:p>
    <w:p w14:paraId="707856EF" w14:textId="072719E1" w:rsidR="00713CBC" w:rsidRPr="00451506" w:rsidRDefault="00451506" w:rsidP="00451506">
      <w:r>
        <w:rPr>
          <w:rFonts w:ascii="Verdana" w:hAnsi="Verdana"/>
          <w:color w:val="000000"/>
          <w:sz w:val="18"/>
          <w:szCs w:val="18"/>
        </w:rPr>
        <w:br/>
      </w:r>
      <w:r>
        <w:rPr>
          <w:rFonts w:ascii="Verdana" w:hAnsi="Verdana"/>
          <w:color w:val="000000"/>
          <w:sz w:val="18"/>
          <w:szCs w:val="18"/>
        </w:rPr>
        <w:br/>
      </w:r>
      <w:bookmarkStart w:id="0" w:name="_GoBack"/>
      <w:bookmarkEnd w:id="0"/>
    </w:p>
    <w:sectPr w:rsidR="00713CBC" w:rsidRPr="0045150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2052"/>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506"/>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1466"/>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42F5"/>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2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3CBC"/>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268C"/>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666"/>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355"/>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2A"/>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478C7"/>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4B"/>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093"/>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08E"/>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13"/>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17E7B"/>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00C0"/>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38713">
      <w:bodyDiv w:val="1"/>
      <w:marLeft w:val="0"/>
      <w:marRight w:val="0"/>
      <w:marTop w:val="0"/>
      <w:marBottom w:val="0"/>
      <w:divBdr>
        <w:top w:val="none" w:sz="0" w:space="0" w:color="auto"/>
        <w:left w:val="none" w:sz="0" w:space="0" w:color="auto"/>
        <w:bottom w:val="none" w:sz="0" w:space="0" w:color="auto"/>
        <w:right w:val="none" w:sz="0" w:space="0" w:color="auto"/>
      </w:divBdr>
      <w:divsChild>
        <w:div w:id="27687758">
          <w:marLeft w:val="0"/>
          <w:marRight w:val="0"/>
          <w:marTop w:val="0"/>
          <w:marBottom w:val="0"/>
          <w:divBdr>
            <w:top w:val="none" w:sz="0" w:space="0" w:color="auto"/>
            <w:left w:val="none" w:sz="0" w:space="0" w:color="auto"/>
            <w:bottom w:val="none" w:sz="0" w:space="0" w:color="auto"/>
            <w:right w:val="none" w:sz="0" w:space="0" w:color="auto"/>
          </w:divBdr>
        </w:div>
        <w:div w:id="1942834410">
          <w:marLeft w:val="0"/>
          <w:marRight w:val="0"/>
          <w:marTop w:val="0"/>
          <w:marBottom w:val="0"/>
          <w:divBdr>
            <w:top w:val="none" w:sz="0" w:space="0" w:color="auto"/>
            <w:left w:val="none" w:sz="0" w:space="0" w:color="auto"/>
            <w:bottom w:val="none" w:sz="0" w:space="0" w:color="auto"/>
            <w:right w:val="none" w:sz="0" w:space="0" w:color="auto"/>
          </w:divBdr>
          <w:divsChild>
            <w:div w:id="146215076">
              <w:marLeft w:val="0"/>
              <w:marRight w:val="0"/>
              <w:marTop w:val="0"/>
              <w:marBottom w:val="0"/>
              <w:divBdr>
                <w:top w:val="none" w:sz="0" w:space="0" w:color="auto"/>
                <w:left w:val="none" w:sz="0" w:space="0" w:color="auto"/>
                <w:bottom w:val="none" w:sz="0" w:space="0" w:color="auto"/>
                <w:right w:val="none" w:sz="0" w:space="0" w:color="auto"/>
              </w:divBdr>
            </w:div>
          </w:divsChild>
        </w:div>
        <w:div w:id="1324553080">
          <w:marLeft w:val="0"/>
          <w:marRight w:val="0"/>
          <w:marTop w:val="0"/>
          <w:marBottom w:val="0"/>
          <w:divBdr>
            <w:top w:val="none" w:sz="0" w:space="0" w:color="auto"/>
            <w:left w:val="none" w:sz="0" w:space="0" w:color="auto"/>
            <w:bottom w:val="none" w:sz="0" w:space="0" w:color="auto"/>
            <w:right w:val="none" w:sz="0" w:space="0" w:color="auto"/>
          </w:divBdr>
        </w:div>
        <w:div w:id="1636449265">
          <w:marLeft w:val="0"/>
          <w:marRight w:val="0"/>
          <w:marTop w:val="0"/>
          <w:marBottom w:val="0"/>
          <w:divBdr>
            <w:top w:val="none" w:sz="0" w:space="0" w:color="auto"/>
            <w:left w:val="none" w:sz="0" w:space="0" w:color="auto"/>
            <w:bottom w:val="none" w:sz="0" w:space="0" w:color="auto"/>
            <w:right w:val="none" w:sz="0" w:space="0" w:color="auto"/>
          </w:divBdr>
          <w:divsChild>
            <w:div w:id="1741978025">
              <w:marLeft w:val="0"/>
              <w:marRight w:val="0"/>
              <w:marTop w:val="0"/>
              <w:marBottom w:val="0"/>
              <w:divBdr>
                <w:top w:val="none" w:sz="0" w:space="0" w:color="auto"/>
                <w:left w:val="none" w:sz="0" w:space="0" w:color="auto"/>
                <w:bottom w:val="none" w:sz="0" w:space="0" w:color="auto"/>
                <w:right w:val="none" w:sz="0" w:space="0" w:color="auto"/>
              </w:divBdr>
            </w:div>
          </w:divsChild>
        </w:div>
        <w:div w:id="651713197">
          <w:marLeft w:val="0"/>
          <w:marRight w:val="0"/>
          <w:marTop w:val="0"/>
          <w:marBottom w:val="0"/>
          <w:divBdr>
            <w:top w:val="none" w:sz="0" w:space="0" w:color="auto"/>
            <w:left w:val="none" w:sz="0" w:space="0" w:color="auto"/>
            <w:bottom w:val="none" w:sz="0" w:space="0" w:color="auto"/>
            <w:right w:val="none" w:sz="0" w:space="0" w:color="auto"/>
          </w:divBdr>
        </w:div>
        <w:div w:id="1927689645">
          <w:marLeft w:val="0"/>
          <w:marRight w:val="0"/>
          <w:marTop w:val="0"/>
          <w:marBottom w:val="0"/>
          <w:divBdr>
            <w:top w:val="none" w:sz="0" w:space="0" w:color="auto"/>
            <w:left w:val="none" w:sz="0" w:space="0" w:color="auto"/>
            <w:bottom w:val="none" w:sz="0" w:space="0" w:color="auto"/>
            <w:right w:val="none" w:sz="0" w:space="0" w:color="auto"/>
          </w:divBdr>
          <w:divsChild>
            <w:div w:id="1112357381">
              <w:marLeft w:val="0"/>
              <w:marRight w:val="0"/>
              <w:marTop w:val="0"/>
              <w:marBottom w:val="0"/>
              <w:divBdr>
                <w:top w:val="none" w:sz="0" w:space="0" w:color="auto"/>
                <w:left w:val="none" w:sz="0" w:space="0" w:color="auto"/>
                <w:bottom w:val="none" w:sz="0" w:space="0" w:color="auto"/>
                <w:right w:val="none" w:sz="0" w:space="0" w:color="auto"/>
              </w:divBdr>
            </w:div>
          </w:divsChild>
        </w:div>
        <w:div w:id="1373261030">
          <w:marLeft w:val="0"/>
          <w:marRight w:val="0"/>
          <w:marTop w:val="0"/>
          <w:marBottom w:val="0"/>
          <w:divBdr>
            <w:top w:val="none" w:sz="0" w:space="0" w:color="auto"/>
            <w:left w:val="none" w:sz="0" w:space="0" w:color="auto"/>
            <w:bottom w:val="none" w:sz="0" w:space="0" w:color="auto"/>
            <w:right w:val="none" w:sz="0" w:space="0" w:color="auto"/>
          </w:divBdr>
        </w:div>
        <w:div w:id="313990003">
          <w:marLeft w:val="0"/>
          <w:marRight w:val="0"/>
          <w:marTop w:val="0"/>
          <w:marBottom w:val="0"/>
          <w:divBdr>
            <w:top w:val="none" w:sz="0" w:space="0" w:color="auto"/>
            <w:left w:val="none" w:sz="0" w:space="0" w:color="auto"/>
            <w:bottom w:val="none" w:sz="0" w:space="0" w:color="auto"/>
            <w:right w:val="none" w:sz="0" w:space="0" w:color="auto"/>
          </w:divBdr>
          <w:divsChild>
            <w:div w:id="928272977">
              <w:marLeft w:val="0"/>
              <w:marRight w:val="0"/>
              <w:marTop w:val="0"/>
              <w:marBottom w:val="0"/>
              <w:divBdr>
                <w:top w:val="none" w:sz="0" w:space="0" w:color="auto"/>
                <w:left w:val="none" w:sz="0" w:space="0" w:color="auto"/>
                <w:bottom w:val="none" w:sz="0" w:space="0" w:color="auto"/>
                <w:right w:val="none" w:sz="0" w:space="0" w:color="auto"/>
              </w:divBdr>
            </w:div>
          </w:divsChild>
        </w:div>
        <w:div w:id="366224334">
          <w:marLeft w:val="0"/>
          <w:marRight w:val="0"/>
          <w:marTop w:val="0"/>
          <w:marBottom w:val="0"/>
          <w:divBdr>
            <w:top w:val="none" w:sz="0" w:space="0" w:color="auto"/>
            <w:left w:val="none" w:sz="0" w:space="0" w:color="auto"/>
            <w:bottom w:val="none" w:sz="0" w:space="0" w:color="auto"/>
            <w:right w:val="none" w:sz="0" w:space="0" w:color="auto"/>
          </w:divBdr>
        </w:div>
        <w:div w:id="248076813">
          <w:marLeft w:val="0"/>
          <w:marRight w:val="0"/>
          <w:marTop w:val="0"/>
          <w:marBottom w:val="0"/>
          <w:divBdr>
            <w:top w:val="none" w:sz="0" w:space="0" w:color="auto"/>
            <w:left w:val="none" w:sz="0" w:space="0" w:color="auto"/>
            <w:bottom w:val="none" w:sz="0" w:space="0" w:color="auto"/>
            <w:right w:val="none" w:sz="0" w:space="0" w:color="auto"/>
          </w:divBdr>
          <w:divsChild>
            <w:div w:id="644353906">
              <w:marLeft w:val="0"/>
              <w:marRight w:val="0"/>
              <w:marTop w:val="0"/>
              <w:marBottom w:val="0"/>
              <w:divBdr>
                <w:top w:val="none" w:sz="0" w:space="0" w:color="auto"/>
                <w:left w:val="none" w:sz="0" w:space="0" w:color="auto"/>
                <w:bottom w:val="none" w:sz="0" w:space="0" w:color="auto"/>
                <w:right w:val="none" w:sz="0" w:space="0" w:color="auto"/>
              </w:divBdr>
            </w:div>
          </w:divsChild>
        </w:div>
        <w:div w:id="1123378690">
          <w:marLeft w:val="0"/>
          <w:marRight w:val="0"/>
          <w:marTop w:val="0"/>
          <w:marBottom w:val="0"/>
          <w:divBdr>
            <w:top w:val="none" w:sz="0" w:space="0" w:color="auto"/>
            <w:left w:val="none" w:sz="0" w:space="0" w:color="auto"/>
            <w:bottom w:val="none" w:sz="0" w:space="0" w:color="auto"/>
            <w:right w:val="none" w:sz="0" w:space="0" w:color="auto"/>
          </w:divBdr>
        </w:div>
        <w:div w:id="1939562767">
          <w:marLeft w:val="0"/>
          <w:marRight w:val="0"/>
          <w:marTop w:val="0"/>
          <w:marBottom w:val="0"/>
          <w:divBdr>
            <w:top w:val="none" w:sz="0" w:space="0" w:color="auto"/>
            <w:left w:val="none" w:sz="0" w:space="0" w:color="auto"/>
            <w:bottom w:val="none" w:sz="0" w:space="0" w:color="auto"/>
            <w:right w:val="none" w:sz="0" w:space="0" w:color="auto"/>
          </w:divBdr>
          <w:divsChild>
            <w:div w:id="1981760286">
              <w:marLeft w:val="0"/>
              <w:marRight w:val="0"/>
              <w:marTop w:val="0"/>
              <w:marBottom w:val="0"/>
              <w:divBdr>
                <w:top w:val="none" w:sz="0" w:space="0" w:color="auto"/>
                <w:left w:val="none" w:sz="0" w:space="0" w:color="auto"/>
                <w:bottom w:val="none" w:sz="0" w:space="0" w:color="auto"/>
                <w:right w:val="none" w:sz="0" w:space="0" w:color="auto"/>
              </w:divBdr>
            </w:div>
          </w:divsChild>
        </w:div>
        <w:div w:id="616376959">
          <w:marLeft w:val="0"/>
          <w:marRight w:val="0"/>
          <w:marTop w:val="0"/>
          <w:marBottom w:val="0"/>
          <w:divBdr>
            <w:top w:val="none" w:sz="0" w:space="0" w:color="auto"/>
            <w:left w:val="none" w:sz="0" w:space="0" w:color="auto"/>
            <w:bottom w:val="none" w:sz="0" w:space="0" w:color="auto"/>
            <w:right w:val="none" w:sz="0" w:space="0" w:color="auto"/>
          </w:divBdr>
        </w:div>
        <w:div w:id="513300635">
          <w:marLeft w:val="0"/>
          <w:marRight w:val="0"/>
          <w:marTop w:val="0"/>
          <w:marBottom w:val="0"/>
          <w:divBdr>
            <w:top w:val="none" w:sz="0" w:space="0" w:color="auto"/>
            <w:left w:val="none" w:sz="0" w:space="0" w:color="auto"/>
            <w:bottom w:val="none" w:sz="0" w:space="0" w:color="auto"/>
            <w:right w:val="none" w:sz="0" w:space="0" w:color="auto"/>
          </w:divBdr>
          <w:divsChild>
            <w:div w:id="1298490479">
              <w:marLeft w:val="0"/>
              <w:marRight w:val="0"/>
              <w:marTop w:val="0"/>
              <w:marBottom w:val="0"/>
              <w:divBdr>
                <w:top w:val="none" w:sz="0" w:space="0" w:color="auto"/>
                <w:left w:val="none" w:sz="0" w:space="0" w:color="auto"/>
                <w:bottom w:val="none" w:sz="0" w:space="0" w:color="auto"/>
                <w:right w:val="none" w:sz="0" w:space="0" w:color="auto"/>
              </w:divBdr>
            </w:div>
          </w:divsChild>
        </w:div>
        <w:div w:id="1584796792">
          <w:marLeft w:val="0"/>
          <w:marRight w:val="0"/>
          <w:marTop w:val="300"/>
          <w:marBottom w:val="0"/>
          <w:divBdr>
            <w:top w:val="none" w:sz="0" w:space="0" w:color="auto"/>
            <w:left w:val="none" w:sz="0" w:space="0" w:color="auto"/>
            <w:bottom w:val="none" w:sz="0" w:space="0" w:color="auto"/>
            <w:right w:val="none" w:sz="0" w:space="0" w:color="auto"/>
          </w:divBdr>
          <w:divsChild>
            <w:div w:id="296566634">
              <w:marLeft w:val="0"/>
              <w:marRight w:val="0"/>
              <w:marTop w:val="0"/>
              <w:marBottom w:val="0"/>
              <w:divBdr>
                <w:top w:val="none" w:sz="0" w:space="0" w:color="auto"/>
                <w:left w:val="none" w:sz="0" w:space="0" w:color="auto"/>
                <w:bottom w:val="none" w:sz="0" w:space="0" w:color="auto"/>
                <w:right w:val="none" w:sz="0" w:space="0" w:color="auto"/>
              </w:divBdr>
              <w:divsChild>
                <w:div w:id="169018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132362">
          <w:marLeft w:val="0"/>
          <w:marRight w:val="0"/>
          <w:marTop w:val="300"/>
          <w:marBottom w:val="0"/>
          <w:divBdr>
            <w:top w:val="none" w:sz="0" w:space="0" w:color="auto"/>
            <w:left w:val="none" w:sz="0" w:space="0" w:color="auto"/>
            <w:bottom w:val="none" w:sz="0" w:space="0" w:color="auto"/>
            <w:right w:val="none" w:sz="0" w:space="0" w:color="auto"/>
          </w:divBdr>
          <w:divsChild>
            <w:div w:id="1077552215">
              <w:marLeft w:val="0"/>
              <w:marRight w:val="0"/>
              <w:marTop w:val="0"/>
              <w:marBottom w:val="0"/>
              <w:divBdr>
                <w:top w:val="none" w:sz="0" w:space="0" w:color="auto"/>
                <w:left w:val="none" w:sz="0" w:space="0" w:color="auto"/>
                <w:bottom w:val="none" w:sz="0" w:space="0" w:color="auto"/>
                <w:right w:val="none" w:sz="0" w:space="0" w:color="auto"/>
              </w:divBdr>
              <w:divsChild>
                <w:div w:id="1249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6165">
          <w:marLeft w:val="0"/>
          <w:marRight w:val="0"/>
          <w:marTop w:val="300"/>
          <w:marBottom w:val="0"/>
          <w:divBdr>
            <w:top w:val="none" w:sz="0" w:space="0" w:color="auto"/>
            <w:left w:val="none" w:sz="0" w:space="0" w:color="auto"/>
            <w:bottom w:val="none" w:sz="0" w:space="0" w:color="auto"/>
            <w:right w:val="none" w:sz="0" w:space="0" w:color="auto"/>
          </w:divBdr>
          <w:divsChild>
            <w:div w:id="148138128">
              <w:marLeft w:val="0"/>
              <w:marRight w:val="0"/>
              <w:marTop w:val="0"/>
              <w:marBottom w:val="0"/>
              <w:divBdr>
                <w:top w:val="none" w:sz="0" w:space="0" w:color="auto"/>
                <w:left w:val="none" w:sz="0" w:space="0" w:color="auto"/>
                <w:bottom w:val="none" w:sz="0" w:space="0" w:color="auto"/>
                <w:right w:val="none" w:sz="0" w:space="0" w:color="auto"/>
              </w:divBdr>
              <w:divsChild>
                <w:div w:id="10002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620682">
          <w:marLeft w:val="0"/>
          <w:marRight w:val="0"/>
          <w:marTop w:val="300"/>
          <w:marBottom w:val="0"/>
          <w:divBdr>
            <w:top w:val="none" w:sz="0" w:space="0" w:color="auto"/>
            <w:left w:val="none" w:sz="0" w:space="0" w:color="auto"/>
            <w:bottom w:val="none" w:sz="0" w:space="0" w:color="auto"/>
            <w:right w:val="none" w:sz="0" w:space="0" w:color="auto"/>
          </w:divBdr>
          <w:divsChild>
            <w:div w:id="1812358593">
              <w:marLeft w:val="0"/>
              <w:marRight w:val="0"/>
              <w:marTop w:val="0"/>
              <w:marBottom w:val="0"/>
              <w:divBdr>
                <w:top w:val="none" w:sz="0" w:space="0" w:color="auto"/>
                <w:left w:val="none" w:sz="0" w:space="0" w:color="auto"/>
                <w:bottom w:val="none" w:sz="0" w:space="0" w:color="auto"/>
                <w:right w:val="none" w:sz="0" w:space="0" w:color="auto"/>
              </w:divBdr>
              <w:divsChild>
                <w:div w:id="10338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129">
      <w:bodyDiv w:val="1"/>
      <w:marLeft w:val="0"/>
      <w:marRight w:val="0"/>
      <w:marTop w:val="0"/>
      <w:marBottom w:val="0"/>
      <w:divBdr>
        <w:top w:val="none" w:sz="0" w:space="0" w:color="auto"/>
        <w:left w:val="none" w:sz="0" w:space="0" w:color="auto"/>
        <w:bottom w:val="none" w:sz="0" w:space="0" w:color="auto"/>
        <w:right w:val="none" w:sz="0" w:space="0" w:color="auto"/>
      </w:divBdr>
      <w:divsChild>
        <w:div w:id="818961322">
          <w:marLeft w:val="0"/>
          <w:marRight w:val="0"/>
          <w:marTop w:val="0"/>
          <w:marBottom w:val="0"/>
          <w:divBdr>
            <w:top w:val="none" w:sz="0" w:space="0" w:color="auto"/>
            <w:left w:val="none" w:sz="0" w:space="0" w:color="auto"/>
            <w:bottom w:val="none" w:sz="0" w:space="0" w:color="auto"/>
            <w:right w:val="none" w:sz="0" w:space="0" w:color="auto"/>
          </w:divBdr>
        </w:div>
        <w:div w:id="1197426426">
          <w:marLeft w:val="0"/>
          <w:marRight w:val="0"/>
          <w:marTop w:val="0"/>
          <w:marBottom w:val="0"/>
          <w:divBdr>
            <w:top w:val="none" w:sz="0" w:space="0" w:color="auto"/>
            <w:left w:val="none" w:sz="0" w:space="0" w:color="auto"/>
            <w:bottom w:val="none" w:sz="0" w:space="0" w:color="auto"/>
            <w:right w:val="none" w:sz="0" w:space="0" w:color="auto"/>
          </w:divBdr>
          <w:divsChild>
            <w:div w:id="803503969">
              <w:marLeft w:val="0"/>
              <w:marRight w:val="0"/>
              <w:marTop w:val="0"/>
              <w:marBottom w:val="0"/>
              <w:divBdr>
                <w:top w:val="none" w:sz="0" w:space="0" w:color="auto"/>
                <w:left w:val="none" w:sz="0" w:space="0" w:color="auto"/>
                <w:bottom w:val="none" w:sz="0" w:space="0" w:color="auto"/>
                <w:right w:val="none" w:sz="0" w:space="0" w:color="auto"/>
              </w:divBdr>
            </w:div>
          </w:divsChild>
        </w:div>
        <w:div w:id="64569029">
          <w:marLeft w:val="0"/>
          <w:marRight w:val="0"/>
          <w:marTop w:val="0"/>
          <w:marBottom w:val="0"/>
          <w:divBdr>
            <w:top w:val="none" w:sz="0" w:space="0" w:color="auto"/>
            <w:left w:val="none" w:sz="0" w:space="0" w:color="auto"/>
            <w:bottom w:val="none" w:sz="0" w:space="0" w:color="auto"/>
            <w:right w:val="none" w:sz="0" w:space="0" w:color="auto"/>
          </w:divBdr>
        </w:div>
        <w:div w:id="1788696019">
          <w:marLeft w:val="0"/>
          <w:marRight w:val="0"/>
          <w:marTop w:val="0"/>
          <w:marBottom w:val="0"/>
          <w:divBdr>
            <w:top w:val="none" w:sz="0" w:space="0" w:color="auto"/>
            <w:left w:val="none" w:sz="0" w:space="0" w:color="auto"/>
            <w:bottom w:val="none" w:sz="0" w:space="0" w:color="auto"/>
            <w:right w:val="none" w:sz="0" w:space="0" w:color="auto"/>
          </w:divBdr>
          <w:divsChild>
            <w:div w:id="853686105">
              <w:marLeft w:val="0"/>
              <w:marRight w:val="0"/>
              <w:marTop w:val="0"/>
              <w:marBottom w:val="0"/>
              <w:divBdr>
                <w:top w:val="none" w:sz="0" w:space="0" w:color="auto"/>
                <w:left w:val="none" w:sz="0" w:space="0" w:color="auto"/>
                <w:bottom w:val="none" w:sz="0" w:space="0" w:color="auto"/>
                <w:right w:val="none" w:sz="0" w:space="0" w:color="auto"/>
              </w:divBdr>
            </w:div>
          </w:divsChild>
        </w:div>
        <w:div w:id="368185939">
          <w:marLeft w:val="0"/>
          <w:marRight w:val="0"/>
          <w:marTop w:val="0"/>
          <w:marBottom w:val="0"/>
          <w:divBdr>
            <w:top w:val="none" w:sz="0" w:space="0" w:color="auto"/>
            <w:left w:val="none" w:sz="0" w:space="0" w:color="auto"/>
            <w:bottom w:val="none" w:sz="0" w:space="0" w:color="auto"/>
            <w:right w:val="none" w:sz="0" w:space="0" w:color="auto"/>
          </w:divBdr>
        </w:div>
        <w:div w:id="919414681">
          <w:marLeft w:val="0"/>
          <w:marRight w:val="0"/>
          <w:marTop w:val="0"/>
          <w:marBottom w:val="0"/>
          <w:divBdr>
            <w:top w:val="none" w:sz="0" w:space="0" w:color="auto"/>
            <w:left w:val="none" w:sz="0" w:space="0" w:color="auto"/>
            <w:bottom w:val="none" w:sz="0" w:space="0" w:color="auto"/>
            <w:right w:val="none" w:sz="0" w:space="0" w:color="auto"/>
          </w:divBdr>
          <w:divsChild>
            <w:div w:id="2132556342">
              <w:marLeft w:val="0"/>
              <w:marRight w:val="0"/>
              <w:marTop w:val="0"/>
              <w:marBottom w:val="0"/>
              <w:divBdr>
                <w:top w:val="none" w:sz="0" w:space="0" w:color="auto"/>
                <w:left w:val="none" w:sz="0" w:space="0" w:color="auto"/>
                <w:bottom w:val="none" w:sz="0" w:space="0" w:color="auto"/>
                <w:right w:val="none" w:sz="0" w:space="0" w:color="auto"/>
              </w:divBdr>
            </w:div>
          </w:divsChild>
        </w:div>
        <w:div w:id="1003582859">
          <w:marLeft w:val="0"/>
          <w:marRight w:val="0"/>
          <w:marTop w:val="0"/>
          <w:marBottom w:val="0"/>
          <w:divBdr>
            <w:top w:val="none" w:sz="0" w:space="0" w:color="auto"/>
            <w:left w:val="none" w:sz="0" w:space="0" w:color="auto"/>
            <w:bottom w:val="none" w:sz="0" w:space="0" w:color="auto"/>
            <w:right w:val="none" w:sz="0" w:space="0" w:color="auto"/>
          </w:divBdr>
        </w:div>
        <w:div w:id="814446364">
          <w:marLeft w:val="0"/>
          <w:marRight w:val="0"/>
          <w:marTop w:val="0"/>
          <w:marBottom w:val="0"/>
          <w:divBdr>
            <w:top w:val="none" w:sz="0" w:space="0" w:color="auto"/>
            <w:left w:val="none" w:sz="0" w:space="0" w:color="auto"/>
            <w:bottom w:val="none" w:sz="0" w:space="0" w:color="auto"/>
            <w:right w:val="none" w:sz="0" w:space="0" w:color="auto"/>
          </w:divBdr>
          <w:divsChild>
            <w:div w:id="1889755711">
              <w:marLeft w:val="0"/>
              <w:marRight w:val="0"/>
              <w:marTop w:val="0"/>
              <w:marBottom w:val="0"/>
              <w:divBdr>
                <w:top w:val="none" w:sz="0" w:space="0" w:color="auto"/>
                <w:left w:val="none" w:sz="0" w:space="0" w:color="auto"/>
                <w:bottom w:val="none" w:sz="0" w:space="0" w:color="auto"/>
                <w:right w:val="none" w:sz="0" w:space="0" w:color="auto"/>
              </w:divBdr>
            </w:div>
          </w:divsChild>
        </w:div>
        <w:div w:id="604775170">
          <w:marLeft w:val="0"/>
          <w:marRight w:val="0"/>
          <w:marTop w:val="0"/>
          <w:marBottom w:val="0"/>
          <w:divBdr>
            <w:top w:val="none" w:sz="0" w:space="0" w:color="auto"/>
            <w:left w:val="none" w:sz="0" w:space="0" w:color="auto"/>
            <w:bottom w:val="none" w:sz="0" w:space="0" w:color="auto"/>
            <w:right w:val="none" w:sz="0" w:space="0" w:color="auto"/>
          </w:divBdr>
        </w:div>
        <w:div w:id="2104715570">
          <w:marLeft w:val="0"/>
          <w:marRight w:val="0"/>
          <w:marTop w:val="0"/>
          <w:marBottom w:val="0"/>
          <w:divBdr>
            <w:top w:val="none" w:sz="0" w:space="0" w:color="auto"/>
            <w:left w:val="none" w:sz="0" w:space="0" w:color="auto"/>
            <w:bottom w:val="none" w:sz="0" w:space="0" w:color="auto"/>
            <w:right w:val="none" w:sz="0" w:space="0" w:color="auto"/>
          </w:divBdr>
          <w:divsChild>
            <w:div w:id="237712324">
              <w:marLeft w:val="0"/>
              <w:marRight w:val="0"/>
              <w:marTop w:val="0"/>
              <w:marBottom w:val="0"/>
              <w:divBdr>
                <w:top w:val="none" w:sz="0" w:space="0" w:color="auto"/>
                <w:left w:val="none" w:sz="0" w:space="0" w:color="auto"/>
                <w:bottom w:val="none" w:sz="0" w:space="0" w:color="auto"/>
                <w:right w:val="none" w:sz="0" w:space="0" w:color="auto"/>
              </w:divBdr>
            </w:div>
          </w:divsChild>
        </w:div>
        <w:div w:id="1523933219">
          <w:marLeft w:val="0"/>
          <w:marRight w:val="0"/>
          <w:marTop w:val="0"/>
          <w:marBottom w:val="0"/>
          <w:divBdr>
            <w:top w:val="none" w:sz="0" w:space="0" w:color="auto"/>
            <w:left w:val="none" w:sz="0" w:space="0" w:color="auto"/>
            <w:bottom w:val="none" w:sz="0" w:space="0" w:color="auto"/>
            <w:right w:val="none" w:sz="0" w:space="0" w:color="auto"/>
          </w:divBdr>
        </w:div>
        <w:div w:id="1062143766">
          <w:marLeft w:val="0"/>
          <w:marRight w:val="0"/>
          <w:marTop w:val="0"/>
          <w:marBottom w:val="0"/>
          <w:divBdr>
            <w:top w:val="none" w:sz="0" w:space="0" w:color="auto"/>
            <w:left w:val="none" w:sz="0" w:space="0" w:color="auto"/>
            <w:bottom w:val="none" w:sz="0" w:space="0" w:color="auto"/>
            <w:right w:val="none" w:sz="0" w:space="0" w:color="auto"/>
          </w:divBdr>
          <w:divsChild>
            <w:div w:id="1409764049">
              <w:marLeft w:val="0"/>
              <w:marRight w:val="0"/>
              <w:marTop w:val="0"/>
              <w:marBottom w:val="0"/>
              <w:divBdr>
                <w:top w:val="none" w:sz="0" w:space="0" w:color="auto"/>
                <w:left w:val="none" w:sz="0" w:space="0" w:color="auto"/>
                <w:bottom w:val="none" w:sz="0" w:space="0" w:color="auto"/>
                <w:right w:val="none" w:sz="0" w:space="0" w:color="auto"/>
              </w:divBdr>
            </w:div>
          </w:divsChild>
        </w:div>
        <w:div w:id="1472749162">
          <w:marLeft w:val="0"/>
          <w:marRight w:val="0"/>
          <w:marTop w:val="0"/>
          <w:marBottom w:val="0"/>
          <w:divBdr>
            <w:top w:val="none" w:sz="0" w:space="0" w:color="auto"/>
            <w:left w:val="none" w:sz="0" w:space="0" w:color="auto"/>
            <w:bottom w:val="none" w:sz="0" w:space="0" w:color="auto"/>
            <w:right w:val="none" w:sz="0" w:space="0" w:color="auto"/>
          </w:divBdr>
        </w:div>
        <w:div w:id="1411191738">
          <w:marLeft w:val="0"/>
          <w:marRight w:val="0"/>
          <w:marTop w:val="0"/>
          <w:marBottom w:val="0"/>
          <w:divBdr>
            <w:top w:val="none" w:sz="0" w:space="0" w:color="auto"/>
            <w:left w:val="none" w:sz="0" w:space="0" w:color="auto"/>
            <w:bottom w:val="none" w:sz="0" w:space="0" w:color="auto"/>
            <w:right w:val="none" w:sz="0" w:space="0" w:color="auto"/>
          </w:divBdr>
          <w:divsChild>
            <w:div w:id="649948210">
              <w:marLeft w:val="0"/>
              <w:marRight w:val="0"/>
              <w:marTop w:val="0"/>
              <w:marBottom w:val="0"/>
              <w:divBdr>
                <w:top w:val="none" w:sz="0" w:space="0" w:color="auto"/>
                <w:left w:val="none" w:sz="0" w:space="0" w:color="auto"/>
                <w:bottom w:val="none" w:sz="0" w:space="0" w:color="auto"/>
                <w:right w:val="none" w:sz="0" w:space="0" w:color="auto"/>
              </w:divBdr>
            </w:div>
          </w:divsChild>
        </w:div>
        <w:div w:id="1438406826">
          <w:marLeft w:val="0"/>
          <w:marRight w:val="0"/>
          <w:marTop w:val="300"/>
          <w:marBottom w:val="0"/>
          <w:divBdr>
            <w:top w:val="none" w:sz="0" w:space="0" w:color="auto"/>
            <w:left w:val="none" w:sz="0" w:space="0" w:color="auto"/>
            <w:bottom w:val="none" w:sz="0" w:space="0" w:color="auto"/>
            <w:right w:val="none" w:sz="0" w:space="0" w:color="auto"/>
          </w:divBdr>
          <w:divsChild>
            <w:div w:id="1909683367">
              <w:marLeft w:val="0"/>
              <w:marRight w:val="0"/>
              <w:marTop w:val="0"/>
              <w:marBottom w:val="0"/>
              <w:divBdr>
                <w:top w:val="none" w:sz="0" w:space="0" w:color="auto"/>
                <w:left w:val="none" w:sz="0" w:space="0" w:color="auto"/>
                <w:bottom w:val="none" w:sz="0" w:space="0" w:color="auto"/>
                <w:right w:val="none" w:sz="0" w:space="0" w:color="auto"/>
              </w:divBdr>
              <w:divsChild>
                <w:div w:id="120514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2030">
          <w:marLeft w:val="0"/>
          <w:marRight w:val="0"/>
          <w:marTop w:val="300"/>
          <w:marBottom w:val="0"/>
          <w:divBdr>
            <w:top w:val="none" w:sz="0" w:space="0" w:color="auto"/>
            <w:left w:val="none" w:sz="0" w:space="0" w:color="auto"/>
            <w:bottom w:val="none" w:sz="0" w:space="0" w:color="auto"/>
            <w:right w:val="none" w:sz="0" w:space="0" w:color="auto"/>
          </w:divBdr>
          <w:divsChild>
            <w:div w:id="303391408">
              <w:marLeft w:val="0"/>
              <w:marRight w:val="0"/>
              <w:marTop w:val="0"/>
              <w:marBottom w:val="0"/>
              <w:divBdr>
                <w:top w:val="none" w:sz="0" w:space="0" w:color="auto"/>
                <w:left w:val="none" w:sz="0" w:space="0" w:color="auto"/>
                <w:bottom w:val="none" w:sz="0" w:space="0" w:color="auto"/>
                <w:right w:val="none" w:sz="0" w:space="0" w:color="auto"/>
              </w:divBdr>
              <w:divsChild>
                <w:div w:id="60647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41015">
          <w:marLeft w:val="0"/>
          <w:marRight w:val="0"/>
          <w:marTop w:val="300"/>
          <w:marBottom w:val="0"/>
          <w:divBdr>
            <w:top w:val="none" w:sz="0" w:space="0" w:color="auto"/>
            <w:left w:val="none" w:sz="0" w:space="0" w:color="auto"/>
            <w:bottom w:val="none" w:sz="0" w:space="0" w:color="auto"/>
            <w:right w:val="none" w:sz="0" w:space="0" w:color="auto"/>
          </w:divBdr>
          <w:divsChild>
            <w:div w:id="231937624">
              <w:marLeft w:val="0"/>
              <w:marRight w:val="0"/>
              <w:marTop w:val="0"/>
              <w:marBottom w:val="0"/>
              <w:divBdr>
                <w:top w:val="none" w:sz="0" w:space="0" w:color="auto"/>
                <w:left w:val="none" w:sz="0" w:space="0" w:color="auto"/>
                <w:bottom w:val="none" w:sz="0" w:space="0" w:color="auto"/>
                <w:right w:val="none" w:sz="0" w:space="0" w:color="auto"/>
              </w:divBdr>
              <w:divsChild>
                <w:div w:id="97514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268070">
          <w:marLeft w:val="0"/>
          <w:marRight w:val="0"/>
          <w:marTop w:val="300"/>
          <w:marBottom w:val="0"/>
          <w:divBdr>
            <w:top w:val="none" w:sz="0" w:space="0" w:color="auto"/>
            <w:left w:val="none" w:sz="0" w:space="0" w:color="auto"/>
            <w:bottom w:val="none" w:sz="0" w:space="0" w:color="auto"/>
            <w:right w:val="none" w:sz="0" w:space="0" w:color="auto"/>
          </w:divBdr>
          <w:divsChild>
            <w:div w:id="627710748">
              <w:marLeft w:val="0"/>
              <w:marRight w:val="0"/>
              <w:marTop w:val="0"/>
              <w:marBottom w:val="0"/>
              <w:divBdr>
                <w:top w:val="none" w:sz="0" w:space="0" w:color="auto"/>
                <w:left w:val="none" w:sz="0" w:space="0" w:color="auto"/>
                <w:bottom w:val="none" w:sz="0" w:space="0" w:color="auto"/>
                <w:right w:val="none" w:sz="0" w:space="0" w:color="auto"/>
              </w:divBdr>
              <w:divsChild>
                <w:div w:id="36498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980486">
      <w:bodyDiv w:val="1"/>
      <w:marLeft w:val="0"/>
      <w:marRight w:val="0"/>
      <w:marTop w:val="0"/>
      <w:marBottom w:val="0"/>
      <w:divBdr>
        <w:top w:val="none" w:sz="0" w:space="0" w:color="auto"/>
        <w:left w:val="none" w:sz="0" w:space="0" w:color="auto"/>
        <w:bottom w:val="none" w:sz="0" w:space="0" w:color="auto"/>
        <w:right w:val="none" w:sz="0" w:space="0" w:color="auto"/>
      </w:divBdr>
      <w:divsChild>
        <w:div w:id="1126462579">
          <w:marLeft w:val="0"/>
          <w:marRight w:val="0"/>
          <w:marTop w:val="0"/>
          <w:marBottom w:val="0"/>
          <w:divBdr>
            <w:top w:val="none" w:sz="0" w:space="0" w:color="auto"/>
            <w:left w:val="none" w:sz="0" w:space="0" w:color="auto"/>
            <w:bottom w:val="none" w:sz="0" w:space="0" w:color="auto"/>
            <w:right w:val="none" w:sz="0" w:space="0" w:color="auto"/>
          </w:divBdr>
        </w:div>
        <w:div w:id="1564025456">
          <w:marLeft w:val="0"/>
          <w:marRight w:val="0"/>
          <w:marTop w:val="0"/>
          <w:marBottom w:val="0"/>
          <w:divBdr>
            <w:top w:val="none" w:sz="0" w:space="0" w:color="auto"/>
            <w:left w:val="none" w:sz="0" w:space="0" w:color="auto"/>
            <w:bottom w:val="none" w:sz="0" w:space="0" w:color="auto"/>
            <w:right w:val="none" w:sz="0" w:space="0" w:color="auto"/>
          </w:divBdr>
          <w:divsChild>
            <w:div w:id="437020742">
              <w:marLeft w:val="0"/>
              <w:marRight w:val="0"/>
              <w:marTop w:val="0"/>
              <w:marBottom w:val="0"/>
              <w:divBdr>
                <w:top w:val="none" w:sz="0" w:space="0" w:color="auto"/>
                <w:left w:val="none" w:sz="0" w:space="0" w:color="auto"/>
                <w:bottom w:val="none" w:sz="0" w:space="0" w:color="auto"/>
                <w:right w:val="none" w:sz="0" w:space="0" w:color="auto"/>
              </w:divBdr>
            </w:div>
          </w:divsChild>
        </w:div>
        <w:div w:id="645085114">
          <w:marLeft w:val="0"/>
          <w:marRight w:val="0"/>
          <w:marTop w:val="0"/>
          <w:marBottom w:val="0"/>
          <w:divBdr>
            <w:top w:val="none" w:sz="0" w:space="0" w:color="auto"/>
            <w:left w:val="none" w:sz="0" w:space="0" w:color="auto"/>
            <w:bottom w:val="none" w:sz="0" w:space="0" w:color="auto"/>
            <w:right w:val="none" w:sz="0" w:space="0" w:color="auto"/>
          </w:divBdr>
        </w:div>
        <w:div w:id="826868622">
          <w:marLeft w:val="0"/>
          <w:marRight w:val="0"/>
          <w:marTop w:val="0"/>
          <w:marBottom w:val="0"/>
          <w:divBdr>
            <w:top w:val="none" w:sz="0" w:space="0" w:color="auto"/>
            <w:left w:val="none" w:sz="0" w:space="0" w:color="auto"/>
            <w:bottom w:val="none" w:sz="0" w:space="0" w:color="auto"/>
            <w:right w:val="none" w:sz="0" w:space="0" w:color="auto"/>
          </w:divBdr>
          <w:divsChild>
            <w:div w:id="1665475958">
              <w:marLeft w:val="0"/>
              <w:marRight w:val="0"/>
              <w:marTop w:val="0"/>
              <w:marBottom w:val="0"/>
              <w:divBdr>
                <w:top w:val="none" w:sz="0" w:space="0" w:color="auto"/>
                <w:left w:val="none" w:sz="0" w:space="0" w:color="auto"/>
                <w:bottom w:val="none" w:sz="0" w:space="0" w:color="auto"/>
                <w:right w:val="none" w:sz="0" w:space="0" w:color="auto"/>
              </w:divBdr>
            </w:div>
          </w:divsChild>
        </w:div>
        <w:div w:id="1949577340">
          <w:marLeft w:val="0"/>
          <w:marRight w:val="0"/>
          <w:marTop w:val="0"/>
          <w:marBottom w:val="0"/>
          <w:divBdr>
            <w:top w:val="none" w:sz="0" w:space="0" w:color="auto"/>
            <w:left w:val="none" w:sz="0" w:space="0" w:color="auto"/>
            <w:bottom w:val="none" w:sz="0" w:space="0" w:color="auto"/>
            <w:right w:val="none" w:sz="0" w:space="0" w:color="auto"/>
          </w:divBdr>
        </w:div>
        <w:div w:id="2054112177">
          <w:marLeft w:val="0"/>
          <w:marRight w:val="0"/>
          <w:marTop w:val="0"/>
          <w:marBottom w:val="0"/>
          <w:divBdr>
            <w:top w:val="none" w:sz="0" w:space="0" w:color="auto"/>
            <w:left w:val="none" w:sz="0" w:space="0" w:color="auto"/>
            <w:bottom w:val="none" w:sz="0" w:space="0" w:color="auto"/>
            <w:right w:val="none" w:sz="0" w:space="0" w:color="auto"/>
          </w:divBdr>
          <w:divsChild>
            <w:div w:id="772215045">
              <w:marLeft w:val="0"/>
              <w:marRight w:val="0"/>
              <w:marTop w:val="0"/>
              <w:marBottom w:val="0"/>
              <w:divBdr>
                <w:top w:val="none" w:sz="0" w:space="0" w:color="auto"/>
                <w:left w:val="none" w:sz="0" w:space="0" w:color="auto"/>
                <w:bottom w:val="none" w:sz="0" w:space="0" w:color="auto"/>
                <w:right w:val="none" w:sz="0" w:space="0" w:color="auto"/>
              </w:divBdr>
            </w:div>
          </w:divsChild>
        </w:div>
        <w:div w:id="1991472292">
          <w:marLeft w:val="0"/>
          <w:marRight w:val="0"/>
          <w:marTop w:val="0"/>
          <w:marBottom w:val="0"/>
          <w:divBdr>
            <w:top w:val="none" w:sz="0" w:space="0" w:color="auto"/>
            <w:left w:val="none" w:sz="0" w:space="0" w:color="auto"/>
            <w:bottom w:val="none" w:sz="0" w:space="0" w:color="auto"/>
            <w:right w:val="none" w:sz="0" w:space="0" w:color="auto"/>
          </w:divBdr>
        </w:div>
        <w:div w:id="468473089">
          <w:marLeft w:val="0"/>
          <w:marRight w:val="0"/>
          <w:marTop w:val="0"/>
          <w:marBottom w:val="0"/>
          <w:divBdr>
            <w:top w:val="none" w:sz="0" w:space="0" w:color="auto"/>
            <w:left w:val="none" w:sz="0" w:space="0" w:color="auto"/>
            <w:bottom w:val="none" w:sz="0" w:space="0" w:color="auto"/>
            <w:right w:val="none" w:sz="0" w:space="0" w:color="auto"/>
          </w:divBdr>
          <w:divsChild>
            <w:div w:id="1633290284">
              <w:marLeft w:val="0"/>
              <w:marRight w:val="0"/>
              <w:marTop w:val="0"/>
              <w:marBottom w:val="0"/>
              <w:divBdr>
                <w:top w:val="none" w:sz="0" w:space="0" w:color="auto"/>
                <w:left w:val="none" w:sz="0" w:space="0" w:color="auto"/>
                <w:bottom w:val="none" w:sz="0" w:space="0" w:color="auto"/>
                <w:right w:val="none" w:sz="0" w:space="0" w:color="auto"/>
              </w:divBdr>
            </w:div>
          </w:divsChild>
        </w:div>
        <w:div w:id="797601670">
          <w:marLeft w:val="0"/>
          <w:marRight w:val="0"/>
          <w:marTop w:val="0"/>
          <w:marBottom w:val="0"/>
          <w:divBdr>
            <w:top w:val="none" w:sz="0" w:space="0" w:color="auto"/>
            <w:left w:val="none" w:sz="0" w:space="0" w:color="auto"/>
            <w:bottom w:val="none" w:sz="0" w:space="0" w:color="auto"/>
            <w:right w:val="none" w:sz="0" w:space="0" w:color="auto"/>
          </w:divBdr>
        </w:div>
        <w:div w:id="1483037206">
          <w:marLeft w:val="0"/>
          <w:marRight w:val="0"/>
          <w:marTop w:val="0"/>
          <w:marBottom w:val="0"/>
          <w:divBdr>
            <w:top w:val="none" w:sz="0" w:space="0" w:color="auto"/>
            <w:left w:val="none" w:sz="0" w:space="0" w:color="auto"/>
            <w:bottom w:val="none" w:sz="0" w:space="0" w:color="auto"/>
            <w:right w:val="none" w:sz="0" w:space="0" w:color="auto"/>
          </w:divBdr>
          <w:divsChild>
            <w:div w:id="221795510">
              <w:marLeft w:val="0"/>
              <w:marRight w:val="0"/>
              <w:marTop w:val="0"/>
              <w:marBottom w:val="0"/>
              <w:divBdr>
                <w:top w:val="none" w:sz="0" w:space="0" w:color="auto"/>
                <w:left w:val="none" w:sz="0" w:space="0" w:color="auto"/>
                <w:bottom w:val="none" w:sz="0" w:space="0" w:color="auto"/>
                <w:right w:val="none" w:sz="0" w:space="0" w:color="auto"/>
              </w:divBdr>
            </w:div>
          </w:divsChild>
        </w:div>
        <w:div w:id="489254902">
          <w:marLeft w:val="0"/>
          <w:marRight w:val="0"/>
          <w:marTop w:val="0"/>
          <w:marBottom w:val="0"/>
          <w:divBdr>
            <w:top w:val="none" w:sz="0" w:space="0" w:color="auto"/>
            <w:left w:val="none" w:sz="0" w:space="0" w:color="auto"/>
            <w:bottom w:val="none" w:sz="0" w:space="0" w:color="auto"/>
            <w:right w:val="none" w:sz="0" w:space="0" w:color="auto"/>
          </w:divBdr>
        </w:div>
        <w:div w:id="320888830">
          <w:marLeft w:val="0"/>
          <w:marRight w:val="0"/>
          <w:marTop w:val="0"/>
          <w:marBottom w:val="0"/>
          <w:divBdr>
            <w:top w:val="none" w:sz="0" w:space="0" w:color="auto"/>
            <w:left w:val="none" w:sz="0" w:space="0" w:color="auto"/>
            <w:bottom w:val="none" w:sz="0" w:space="0" w:color="auto"/>
            <w:right w:val="none" w:sz="0" w:space="0" w:color="auto"/>
          </w:divBdr>
          <w:divsChild>
            <w:div w:id="1608541975">
              <w:marLeft w:val="0"/>
              <w:marRight w:val="0"/>
              <w:marTop w:val="0"/>
              <w:marBottom w:val="0"/>
              <w:divBdr>
                <w:top w:val="none" w:sz="0" w:space="0" w:color="auto"/>
                <w:left w:val="none" w:sz="0" w:space="0" w:color="auto"/>
                <w:bottom w:val="none" w:sz="0" w:space="0" w:color="auto"/>
                <w:right w:val="none" w:sz="0" w:space="0" w:color="auto"/>
              </w:divBdr>
            </w:div>
          </w:divsChild>
        </w:div>
        <w:div w:id="845285218">
          <w:marLeft w:val="0"/>
          <w:marRight w:val="0"/>
          <w:marTop w:val="0"/>
          <w:marBottom w:val="0"/>
          <w:divBdr>
            <w:top w:val="none" w:sz="0" w:space="0" w:color="auto"/>
            <w:left w:val="none" w:sz="0" w:space="0" w:color="auto"/>
            <w:bottom w:val="none" w:sz="0" w:space="0" w:color="auto"/>
            <w:right w:val="none" w:sz="0" w:space="0" w:color="auto"/>
          </w:divBdr>
        </w:div>
        <w:div w:id="881282415">
          <w:marLeft w:val="0"/>
          <w:marRight w:val="0"/>
          <w:marTop w:val="0"/>
          <w:marBottom w:val="0"/>
          <w:divBdr>
            <w:top w:val="none" w:sz="0" w:space="0" w:color="auto"/>
            <w:left w:val="none" w:sz="0" w:space="0" w:color="auto"/>
            <w:bottom w:val="none" w:sz="0" w:space="0" w:color="auto"/>
            <w:right w:val="none" w:sz="0" w:space="0" w:color="auto"/>
          </w:divBdr>
          <w:divsChild>
            <w:div w:id="1009715602">
              <w:marLeft w:val="0"/>
              <w:marRight w:val="0"/>
              <w:marTop w:val="0"/>
              <w:marBottom w:val="0"/>
              <w:divBdr>
                <w:top w:val="none" w:sz="0" w:space="0" w:color="auto"/>
                <w:left w:val="none" w:sz="0" w:space="0" w:color="auto"/>
                <w:bottom w:val="none" w:sz="0" w:space="0" w:color="auto"/>
                <w:right w:val="none" w:sz="0" w:space="0" w:color="auto"/>
              </w:divBdr>
            </w:div>
          </w:divsChild>
        </w:div>
        <w:div w:id="1595943519">
          <w:marLeft w:val="0"/>
          <w:marRight w:val="0"/>
          <w:marTop w:val="300"/>
          <w:marBottom w:val="0"/>
          <w:divBdr>
            <w:top w:val="none" w:sz="0" w:space="0" w:color="auto"/>
            <w:left w:val="none" w:sz="0" w:space="0" w:color="auto"/>
            <w:bottom w:val="none" w:sz="0" w:space="0" w:color="auto"/>
            <w:right w:val="none" w:sz="0" w:space="0" w:color="auto"/>
          </w:divBdr>
          <w:divsChild>
            <w:div w:id="413206087">
              <w:marLeft w:val="0"/>
              <w:marRight w:val="0"/>
              <w:marTop w:val="0"/>
              <w:marBottom w:val="0"/>
              <w:divBdr>
                <w:top w:val="none" w:sz="0" w:space="0" w:color="auto"/>
                <w:left w:val="none" w:sz="0" w:space="0" w:color="auto"/>
                <w:bottom w:val="none" w:sz="0" w:space="0" w:color="auto"/>
                <w:right w:val="none" w:sz="0" w:space="0" w:color="auto"/>
              </w:divBdr>
              <w:divsChild>
                <w:div w:id="85989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100066">
          <w:marLeft w:val="0"/>
          <w:marRight w:val="0"/>
          <w:marTop w:val="300"/>
          <w:marBottom w:val="0"/>
          <w:divBdr>
            <w:top w:val="none" w:sz="0" w:space="0" w:color="auto"/>
            <w:left w:val="none" w:sz="0" w:space="0" w:color="auto"/>
            <w:bottom w:val="none" w:sz="0" w:space="0" w:color="auto"/>
            <w:right w:val="none" w:sz="0" w:space="0" w:color="auto"/>
          </w:divBdr>
          <w:divsChild>
            <w:div w:id="1034815131">
              <w:marLeft w:val="0"/>
              <w:marRight w:val="0"/>
              <w:marTop w:val="0"/>
              <w:marBottom w:val="0"/>
              <w:divBdr>
                <w:top w:val="none" w:sz="0" w:space="0" w:color="auto"/>
                <w:left w:val="none" w:sz="0" w:space="0" w:color="auto"/>
                <w:bottom w:val="none" w:sz="0" w:space="0" w:color="auto"/>
                <w:right w:val="none" w:sz="0" w:space="0" w:color="auto"/>
              </w:divBdr>
              <w:divsChild>
                <w:div w:id="62443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55916">
          <w:marLeft w:val="0"/>
          <w:marRight w:val="0"/>
          <w:marTop w:val="300"/>
          <w:marBottom w:val="0"/>
          <w:divBdr>
            <w:top w:val="none" w:sz="0" w:space="0" w:color="auto"/>
            <w:left w:val="none" w:sz="0" w:space="0" w:color="auto"/>
            <w:bottom w:val="none" w:sz="0" w:space="0" w:color="auto"/>
            <w:right w:val="none" w:sz="0" w:space="0" w:color="auto"/>
          </w:divBdr>
          <w:divsChild>
            <w:div w:id="1627396646">
              <w:marLeft w:val="0"/>
              <w:marRight w:val="0"/>
              <w:marTop w:val="0"/>
              <w:marBottom w:val="0"/>
              <w:divBdr>
                <w:top w:val="none" w:sz="0" w:space="0" w:color="auto"/>
                <w:left w:val="none" w:sz="0" w:space="0" w:color="auto"/>
                <w:bottom w:val="none" w:sz="0" w:space="0" w:color="auto"/>
                <w:right w:val="none" w:sz="0" w:space="0" w:color="auto"/>
              </w:divBdr>
              <w:divsChild>
                <w:div w:id="1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44629">
          <w:marLeft w:val="0"/>
          <w:marRight w:val="0"/>
          <w:marTop w:val="300"/>
          <w:marBottom w:val="0"/>
          <w:divBdr>
            <w:top w:val="none" w:sz="0" w:space="0" w:color="auto"/>
            <w:left w:val="none" w:sz="0" w:space="0" w:color="auto"/>
            <w:bottom w:val="none" w:sz="0" w:space="0" w:color="auto"/>
            <w:right w:val="none" w:sz="0" w:space="0" w:color="auto"/>
          </w:divBdr>
          <w:divsChild>
            <w:div w:id="1509441113">
              <w:marLeft w:val="0"/>
              <w:marRight w:val="0"/>
              <w:marTop w:val="0"/>
              <w:marBottom w:val="0"/>
              <w:divBdr>
                <w:top w:val="none" w:sz="0" w:space="0" w:color="auto"/>
                <w:left w:val="none" w:sz="0" w:space="0" w:color="auto"/>
                <w:bottom w:val="none" w:sz="0" w:space="0" w:color="auto"/>
                <w:right w:val="none" w:sz="0" w:space="0" w:color="auto"/>
              </w:divBdr>
              <w:divsChild>
                <w:div w:id="101076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09250">
      <w:bodyDiv w:val="1"/>
      <w:marLeft w:val="0"/>
      <w:marRight w:val="0"/>
      <w:marTop w:val="0"/>
      <w:marBottom w:val="0"/>
      <w:divBdr>
        <w:top w:val="none" w:sz="0" w:space="0" w:color="auto"/>
        <w:left w:val="none" w:sz="0" w:space="0" w:color="auto"/>
        <w:bottom w:val="none" w:sz="0" w:space="0" w:color="auto"/>
        <w:right w:val="none" w:sz="0" w:space="0" w:color="auto"/>
      </w:divBdr>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09957">
      <w:bodyDiv w:val="1"/>
      <w:marLeft w:val="0"/>
      <w:marRight w:val="0"/>
      <w:marTop w:val="0"/>
      <w:marBottom w:val="0"/>
      <w:divBdr>
        <w:top w:val="none" w:sz="0" w:space="0" w:color="auto"/>
        <w:left w:val="none" w:sz="0" w:space="0" w:color="auto"/>
        <w:bottom w:val="none" w:sz="0" w:space="0" w:color="auto"/>
        <w:right w:val="none" w:sz="0" w:space="0" w:color="auto"/>
      </w:divBdr>
      <w:divsChild>
        <w:div w:id="812870031">
          <w:marLeft w:val="0"/>
          <w:marRight w:val="0"/>
          <w:marTop w:val="0"/>
          <w:marBottom w:val="0"/>
          <w:divBdr>
            <w:top w:val="none" w:sz="0" w:space="0" w:color="auto"/>
            <w:left w:val="none" w:sz="0" w:space="0" w:color="auto"/>
            <w:bottom w:val="none" w:sz="0" w:space="0" w:color="auto"/>
            <w:right w:val="none" w:sz="0" w:space="0" w:color="auto"/>
          </w:divBdr>
        </w:div>
        <w:div w:id="430979382">
          <w:marLeft w:val="0"/>
          <w:marRight w:val="0"/>
          <w:marTop w:val="0"/>
          <w:marBottom w:val="0"/>
          <w:divBdr>
            <w:top w:val="none" w:sz="0" w:space="0" w:color="auto"/>
            <w:left w:val="none" w:sz="0" w:space="0" w:color="auto"/>
            <w:bottom w:val="none" w:sz="0" w:space="0" w:color="auto"/>
            <w:right w:val="none" w:sz="0" w:space="0" w:color="auto"/>
          </w:divBdr>
          <w:divsChild>
            <w:div w:id="813301894">
              <w:marLeft w:val="0"/>
              <w:marRight w:val="0"/>
              <w:marTop w:val="0"/>
              <w:marBottom w:val="0"/>
              <w:divBdr>
                <w:top w:val="none" w:sz="0" w:space="0" w:color="auto"/>
                <w:left w:val="none" w:sz="0" w:space="0" w:color="auto"/>
                <w:bottom w:val="none" w:sz="0" w:space="0" w:color="auto"/>
                <w:right w:val="none" w:sz="0" w:space="0" w:color="auto"/>
              </w:divBdr>
            </w:div>
          </w:divsChild>
        </w:div>
        <w:div w:id="2012563060">
          <w:marLeft w:val="0"/>
          <w:marRight w:val="0"/>
          <w:marTop w:val="0"/>
          <w:marBottom w:val="0"/>
          <w:divBdr>
            <w:top w:val="none" w:sz="0" w:space="0" w:color="auto"/>
            <w:left w:val="none" w:sz="0" w:space="0" w:color="auto"/>
            <w:bottom w:val="none" w:sz="0" w:space="0" w:color="auto"/>
            <w:right w:val="none" w:sz="0" w:space="0" w:color="auto"/>
          </w:divBdr>
        </w:div>
        <w:div w:id="179396850">
          <w:marLeft w:val="0"/>
          <w:marRight w:val="0"/>
          <w:marTop w:val="0"/>
          <w:marBottom w:val="0"/>
          <w:divBdr>
            <w:top w:val="none" w:sz="0" w:space="0" w:color="auto"/>
            <w:left w:val="none" w:sz="0" w:space="0" w:color="auto"/>
            <w:bottom w:val="none" w:sz="0" w:space="0" w:color="auto"/>
            <w:right w:val="none" w:sz="0" w:space="0" w:color="auto"/>
          </w:divBdr>
          <w:divsChild>
            <w:div w:id="1519925522">
              <w:marLeft w:val="0"/>
              <w:marRight w:val="0"/>
              <w:marTop w:val="0"/>
              <w:marBottom w:val="0"/>
              <w:divBdr>
                <w:top w:val="none" w:sz="0" w:space="0" w:color="auto"/>
                <w:left w:val="none" w:sz="0" w:space="0" w:color="auto"/>
                <w:bottom w:val="none" w:sz="0" w:space="0" w:color="auto"/>
                <w:right w:val="none" w:sz="0" w:space="0" w:color="auto"/>
              </w:divBdr>
            </w:div>
          </w:divsChild>
        </w:div>
        <w:div w:id="938678723">
          <w:marLeft w:val="0"/>
          <w:marRight w:val="0"/>
          <w:marTop w:val="0"/>
          <w:marBottom w:val="0"/>
          <w:divBdr>
            <w:top w:val="none" w:sz="0" w:space="0" w:color="auto"/>
            <w:left w:val="none" w:sz="0" w:space="0" w:color="auto"/>
            <w:bottom w:val="none" w:sz="0" w:space="0" w:color="auto"/>
            <w:right w:val="none" w:sz="0" w:space="0" w:color="auto"/>
          </w:divBdr>
        </w:div>
        <w:div w:id="868028621">
          <w:marLeft w:val="0"/>
          <w:marRight w:val="0"/>
          <w:marTop w:val="0"/>
          <w:marBottom w:val="0"/>
          <w:divBdr>
            <w:top w:val="none" w:sz="0" w:space="0" w:color="auto"/>
            <w:left w:val="none" w:sz="0" w:space="0" w:color="auto"/>
            <w:bottom w:val="none" w:sz="0" w:space="0" w:color="auto"/>
            <w:right w:val="none" w:sz="0" w:space="0" w:color="auto"/>
          </w:divBdr>
          <w:divsChild>
            <w:div w:id="1345402958">
              <w:marLeft w:val="0"/>
              <w:marRight w:val="0"/>
              <w:marTop w:val="0"/>
              <w:marBottom w:val="0"/>
              <w:divBdr>
                <w:top w:val="none" w:sz="0" w:space="0" w:color="auto"/>
                <w:left w:val="none" w:sz="0" w:space="0" w:color="auto"/>
                <w:bottom w:val="none" w:sz="0" w:space="0" w:color="auto"/>
                <w:right w:val="none" w:sz="0" w:space="0" w:color="auto"/>
              </w:divBdr>
            </w:div>
          </w:divsChild>
        </w:div>
        <w:div w:id="488324860">
          <w:marLeft w:val="0"/>
          <w:marRight w:val="0"/>
          <w:marTop w:val="0"/>
          <w:marBottom w:val="0"/>
          <w:divBdr>
            <w:top w:val="none" w:sz="0" w:space="0" w:color="auto"/>
            <w:left w:val="none" w:sz="0" w:space="0" w:color="auto"/>
            <w:bottom w:val="none" w:sz="0" w:space="0" w:color="auto"/>
            <w:right w:val="none" w:sz="0" w:space="0" w:color="auto"/>
          </w:divBdr>
        </w:div>
        <w:div w:id="924146528">
          <w:marLeft w:val="0"/>
          <w:marRight w:val="0"/>
          <w:marTop w:val="0"/>
          <w:marBottom w:val="0"/>
          <w:divBdr>
            <w:top w:val="none" w:sz="0" w:space="0" w:color="auto"/>
            <w:left w:val="none" w:sz="0" w:space="0" w:color="auto"/>
            <w:bottom w:val="none" w:sz="0" w:space="0" w:color="auto"/>
            <w:right w:val="none" w:sz="0" w:space="0" w:color="auto"/>
          </w:divBdr>
          <w:divsChild>
            <w:div w:id="1682973596">
              <w:marLeft w:val="0"/>
              <w:marRight w:val="0"/>
              <w:marTop w:val="0"/>
              <w:marBottom w:val="0"/>
              <w:divBdr>
                <w:top w:val="none" w:sz="0" w:space="0" w:color="auto"/>
                <w:left w:val="none" w:sz="0" w:space="0" w:color="auto"/>
                <w:bottom w:val="none" w:sz="0" w:space="0" w:color="auto"/>
                <w:right w:val="none" w:sz="0" w:space="0" w:color="auto"/>
              </w:divBdr>
            </w:div>
          </w:divsChild>
        </w:div>
        <w:div w:id="40598041">
          <w:marLeft w:val="0"/>
          <w:marRight w:val="0"/>
          <w:marTop w:val="0"/>
          <w:marBottom w:val="0"/>
          <w:divBdr>
            <w:top w:val="none" w:sz="0" w:space="0" w:color="auto"/>
            <w:left w:val="none" w:sz="0" w:space="0" w:color="auto"/>
            <w:bottom w:val="none" w:sz="0" w:space="0" w:color="auto"/>
            <w:right w:val="none" w:sz="0" w:space="0" w:color="auto"/>
          </w:divBdr>
        </w:div>
        <w:div w:id="1637567412">
          <w:marLeft w:val="0"/>
          <w:marRight w:val="0"/>
          <w:marTop w:val="0"/>
          <w:marBottom w:val="0"/>
          <w:divBdr>
            <w:top w:val="none" w:sz="0" w:space="0" w:color="auto"/>
            <w:left w:val="none" w:sz="0" w:space="0" w:color="auto"/>
            <w:bottom w:val="none" w:sz="0" w:space="0" w:color="auto"/>
            <w:right w:val="none" w:sz="0" w:space="0" w:color="auto"/>
          </w:divBdr>
          <w:divsChild>
            <w:div w:id="1237589493">
              <w:marLeft w:val="0"/>
              <w:marRight w:val="0"/>
              <w:marTop w:val="0"/>
              <w:marBottom w:val="0"/>
              <w:divBdr>
                <w:top w:val="none" w:sz="0" w:space="0" w:color="auto"/>
                <w:left w:val="none" w:sz="0" w:space="0" w:color="auto"/>
                <w:bottom w:val="none" w:sz="0" w:space="0" w:color="auto"/>
                <w:right w:val="none" w:sz="0" w:space="0" w:color="auto"/>
              </w:divBdr>
            </w:div>
          </w:divsChild>
        </w:div>
        <w:div w:id="1183546741">
          <w:marLeft w:val="0"/>
          <w:marRight w:val="0"/>
          <w:marTop w:val="0"/>
          <w:marBottom w:val="0"/>
          <w:divBdr>
            <w:top w:val="none" w:sz="0" w:space="0" w:color="auto"/>
            <w:left w:val="none" w:sz="0" w:space="0" w:color="auto"/>
            <w:bottom w:val="none" w:sz="0" w:space="0" w:color="auto"/>
            <w:right w:val="none" w:sz="0" w:space="0" w:color="auto"/>
          </w:divBdr>
        </w:div>
        <w:div w:id="297147258">
          <w:marLeft w:val="0"/>
          <w:marRight w:val="0"/>
          <w:marTop w:val="0"/>
          <w:marBottom w:val="0"/>
          <w:divBdr>
            <w:top w:val="none" w:sz="0" w:space="0" w:color="auto"/>
            <w:left w:val="none" w:sz="0" w:space="0" w:color="auto"/>
            <w:bottom w:val="none" w:sz="0" w:space="0" w:color="auto"/>
            <w:right w:val="none" w:sz="0" w:space="0" w:color="auto"/>
          </w:divBdr>
          <w:divsChild>
            <w:div w:id="396437540">
              <w:marLeft w:val="0"/>
              <w:marRight w:val="0"/>
              <w:marTop w:val="0"/>
              <w:marBottom w:val="0"/>
              <w:divBdr>
                <w:top w:val="none" w:sz="0" w:space="0" w:color="auto"/>
                <w:left w:val="none" w:sz="0" w:space="0" w:color="auto"/>
                <w:bottom w:val="none" w:sz="0" w:space="0" w:color="auto"/>
                <w:right w:val="none" w:sz="0" w:space="0" w:color="auto"/>
              </w:divBdr>
            </w:div>
          </w:divsChild>
        </w:div>
        <w:div w:id="376974761">
          <w:marLeft w:val="0"/>
          <w:marRight w:val="0"/>
          <w:marTop w:val="0"/>
          <w:marBottom w:val="0"/>
          <w:divBdr>
            <w:top w:val="none" w:sz="0" w:space="0" w:color="auto"/>
            <w:left w:val="none" w:sz="0" w:space="0" w:color="auto"/>
            <w:bottom w:val="none" w:sz="0" w:space="0" w:color="auto"/>
            <w:right w:val="none" w:sz="0" w:space="0" w:color="auto"/>
          </w:divBdr>
        </w:div>
        <w:div w:id="1673021068">
          <w:marLeft w:val="0"/>
          <w:marRight w:val="0"/>
          <w:marTop w:val="0"/>
          <w:marBottom w:val="0"/>
          <w:divBdr>
            <w:top w:val="none" w:sz="0" w:space="0" w:color="auto"/>
            <w:left w:val="none" w:sz="0" w:space="0" w:color="auto"/>
            <w:bottom w:val="none" w:sz="0" w:space="0" w:color="auto"/>
            <w:right w:val="none" w:sz="0" w:space="0" w:color="auto"/>
          </w:divBdr>
          <w:divsChild>
            <w:div w:id="1293171956">
              <w:marLeft w:val="0"/>
              <w:marRight w:val="0"/>
              <w:marTop w:val="0"/>
              <w:marBottom w:val="0"/>
              <w:divBdr>
                <w:top w:val="none" w:sz="0" w:space="0" w:color="auto"/>
                <w:left w:val="none" w:sz="0" w:space="0" w:color="auto"/>
                <w:bottom w:val="none" w:sz="0" w:space="0" w:color="auto"/>
                <w:right w:val="none" w:sz="0" w:space="0" w:color="auto"/>
              </w:divBdr>
            </w:div>
          </w:divsChild>
        </w:div>
        <w:div w:id="1631127108">
          <w:marLeft w:val="0"/>
          <w:marRight w:val="0"/>
          <w:marTop w:val="300"/>
          <w:marBottom w:val="0"/>
          <w:divBdr>
            <w:top w:val="none" w:sz="0" w:space="0" w:color="auto"/>
            <w:left w:val="none" w:sz="0" w:space="0" w:color="auto"/>
            <w:bottom w:val="none" w:sz="0" w:space="0" w:color="auto"/>
            <w:right w:val="none" w:sz="0" w:space="0" w:color="auto"/>
          </w:divBdr>
          <w:divsChild>
            <w:div w:id="960846323">
              <w:marLeft w:val="0"/>
              <w:marRight w:val="0"/>
              <w:marTop w:val="0"/>
              <w:marBottom w:val="0"/>
              <w:divBdr>
                <w:top w:val="none" w:sz="0" w:space="0" w:color="auto"/>
                <w:left w:val="none" w:sz="0" w:space="0" w:color="auto"/>
                <w:bottom w:val="none" w:sz="0" w:space="0" w:color="auto"/>
                <w:right w:val="none" w:sz="0" w:space="0" w:color="auto"/>
              </w:divBdr>
              <w:divsChild>
                <w:div w:id="37952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2770">
          <w:marLeft w:val="0"/>
          <w:marRight w:val="0"/>
          <w:marTop w:val="300"/>
          <w:marBottom w:val="0"/>
          <w:divBdr>
            <w:top w:val="none" w:sz="0" w:space="0" w:color="auto"/>
            <w:left w:val="none" w:sz="0" w:space="0" w:color="auto"/>
            <w:bottom w:val="none" w:sz="0" w:space="0" w:color="auto"/>
            <w:right w:val="none" w:sz="0" w:space="0" w:color="auto"/>
          </w:divBdr>
          <w:divsChild>
            <w:div w:id="1894736016">
              <w:marLeft w:val="0"/>
              <w:marRight w:val="0"/>
              <w:marTop w:val="0"/>
              <w:marBottom w:val="0"/>
              <w:divBdr>
                <w:top w:val="none" w:sz="0" w:space="0" w:color="auto"/>
                <w:left w:val="none" w:sz="0" w:space="0" w:color="auto"/>
                <w:bottom w:val="none" w:sz="0" w:space="0" w:color="auto"/>
                <w:right w:val="none" w:sz="0" w:space="0" w:color="auto"/>
              </w:divBdr>
              <w:divsChild>
                <w:div w:id="156552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28913">
          <w:marLeft w:val="0"/>
          <w:marRight w:val="0"/>
          <w:marTop w:val="300"/>
          <w:marBottom w:val="0"/>
          <w:divBdr>
            <w:top w:val="none" w:sz="0" w:space="0" w:color="auto"/>
            <w:left w:val="none" w:sz="0" w:space="0" w:color="auto"/>
            <w:bottom w:val="none" w:sz="0" w:space="0" w:color="auto"/>
            <w:right w:val="none" w:sz="0" w:space="0" w:color="auto"/>
          </w:divBdr>
          <w:divsChild>
            <w:div w:id="201564175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129548">
          <w:marLeft w:val="0"/>
          <w:marRight w:val="0"/>
          <w:marTop w:val="300"/>
          <w:marBottom w:val="0"/>
          <w:divBdr>
            <w:top w:val="none" w:sz="0" w:space="0" w:color="auto"/>
            <w:left w:val="none" w:sz="0" w:space="0" w:color="auto"/>
            <w:bottom w:val="none" w:sz="0" w:space="0" w:color="auto"/>
            <w:right w:val="none" w:sz="0" w:space="0" w:color="auto"/>
          </w:divBdr>
          <w:divsChild>
            <w:div w:id="608777954">
              <w:marLeft w:val="0"/>
              <w:marRight w:val="0"/>
              <w:marTop w:val="0"/>
              <w:marBottom w:val="0"/>
              <w:divBdr>
                <w:top w:val="none" w:sz="0" w:space="0" w:color="auto"/>
                <w:left w:val="none" w:sz="0" w:space="0" w:color="auto"/>
                <w:bottom w:val="none" w:sz="0" w:space="0" w:color="auto"/>
                <w:right w:val="none" w:sz="0" w:space="0" w:color="auto"/>
              </w:divBdr>
              <w:divsChild>
                <w:div w:id="1950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460202">
      <w:bodyDiv w:val="1"/>
      <w:marLeft w:val="0"/>
      <w:marRight w:val="0"/>
      <w:marTop w:val="0"/>
      <w:marBottom w:val="0"/>
      <w:divBdr>
        <w:top w:val="none" w:sz="0" w:space="0" w:color="auto"/>
        <w:left w:val="none" w:sz="0" w:space="0" w:color="auto"/>
        <w:bottom w:val="none" w:sz="0" w:space="0" w:color="auto"/>
        <w:right w:val="none" w:sz="0" w:space="0" w:color="auto"/>
      </w:divBdr>
      <w:divsChild>
        <w:div w:id="2118518850">
          <w:marLeft w:val="0"/>
          <w:marRight w:val="0"/>
          <w:marTop w:val="0"/>
          <w:marBottom w:val="0"/>
          <w:divBdr>
            <w:top w:val="none" w:sz="0" w:space="0" w:color="auto"/>
            <w:left w:val="none" w:sz="0" w:space="0" w:color="auto"/>
            <w:bottom w:val="none" w:sz="0" w:space="0" w:color="auto"/>
            <w:right w:val="none" w:sz="0" w:space="0" w:color="auto"/>
          </w:divBdr>
        </w:div>
        <w:div w:id="658047252">
          <w:marLeft w:val="0"/>
          <w:marRight w:val="0"/>
          <w:marTop w:val="0"/>
          <w:marBottom w:val="0"/>
          <w:divBdr>
            <w:top w:val="none" w:sz="0" w:space="0" w:color="auto"/>
            <w:left w:val="none" w:sz="0" w:space="0" w:color="auto"/>
            <w:bottom w:val="none" w:sz="0" w:space="0" w:color="auto"/>
            <w:right w:val="none" w:sz="0" w:space="0" w:color="auto"/>
          </w:divBdr>
          <w:divsChild>
            <w:div w:id="1477527094">
              <w:marLeft w:val="0"/>
              <w:marRight w:val="0"/>
              <w:marTop w:val="0"/>
              <w:marBottom w:val="0"/>
              <w:divBdr>
                <w:top w:val="none" w:sz="0" w:space="0" w:color="auto"/>
                <w:left w:val="none" w:sz="0" w:space="0" w:color="auto"/>
                <w:bottom w:val="none" w:sz="0" w:space="0" w:color="auto"/>
                <w:right w:val="none" w:sz="0" w:space="0" w:color="auto"/>
              </w:divBdr>
            </w:div>
          </w:divsChild>
        </w:div>
        <w:div w:id="1820732277">
          <w:marLeft w:val="0"/>
          <w:marRight w:val="0"/>
          <w:marTop w:val="0"/>
          <w:marBottom w:val="0"/>
          <w:divBdr>
            <w:top w:val="none" w:sz="0" w:space="0" w:color="auto"/>
            <w:left w:val="none" w:sz="0" w:space="0" w:color="auto"/>
            <w:bottom w:val="none" w:sz="0" w:space="0" w:color="auto"/>
            <w:right w:val="none" w:sz="0" w:space="0" w:color="auto"/>
          </w:divBdr>
        </w:div>
        <w:div w:id="254675638">
          <w:marLeft w:val="0"/>
          <w:marRight w:val="0"/>
          <w:marTop w:val="0"/>
          <w:marBottom w:val="0"/>
          <w:divBdr>
            <w:top w:val="none" w:sz="0" w:space="0" w:color="auto"/>
            <w:left w:val="none" w:sz="0" w:space="0" w:color="auto"/>
            <w:bottom w:val="none" w:sz="0" w:space="0" w:color="auto"/>
            <w:right w:val="none" w:sz="0" w:space="0" w:color="auto"/>
          </w:divBdr>
          <w:divsChild>
            <w:div w:id="1065640961">
              <w:marLeft w:val="0"/>
              <w:marRight w:val="0"/>
              <w:marTop w:val="0"/>
              <w:marBottom w:val="0"/>
              <w:divBdr>
                <w:top w:val="none" w:sz="0" w:space="0" w:color="auto"/>
                <w:left w:val="none" w:sz="0" w:space="0" w:color="auto"/>
                <w:bottom w:val="none" w:sz="0" w:space="0" w:color="auto"/>
                <w:right w:val="none" w:sz="0" w:space="0" w:color="auto"/>
              </w:divBdr>
            </w:div>
          </w:divsChild>
        </w:div>
        <w:div w:id="2022925843">
          <w:marLeft w:val="0"/>
          <w:marRight w:val="0"/>
          <w:marTop w:val="0"/>
          <w:marBottom w:val="0"/>
          <w:divBdr>
            <w:top w:val="none" w:sz="0" w:space="0" w:color="auto"/>
            <w:left w:val="none" w:sz="0" w:space="0" w:color="auto"/>
            <w:bottom w:val="none" w:sz="0" w:space="0" w:color="auto"/>
            <w:right w:val="none" w:sz="0" w:space="0" w:color="auto"/>
          </w:divBdr>
        </w:div>
        <w:div w:id="1267300517">
          <w:marLeft w:val="0"/>
          <w:marRight w:val="0"/>
          <w:marTop w:val="0"/>
          <w:marBottom w:val="0"/>
          <w:divBdr>
            <w:top w:val="none" w:sz="0" w:space="0" w:color="auto"/>
            <w:left w:val="none" w:sz="0" w:space="0" w:color="auto"/>
            <w:bottom w:val="none" w:sz="0" w:space="0" w:color="auto"/>
            <w:right w:val="none" w:sz="0" w:space="0" w:color="auto"/>
          </w:divBdr>
          <w:divsChild>
            <w:div w:id="2051225205">
              <w:marLeft w:val="0"/>
              <w:marRight w:val="0"/>
              <w:marTop w:val="0"/>
              <w:marBottom w:val="0"/>
              <w:divBdr>
                <w:top w:val="none" w:sz="0" w:space="0" w:color="auto"/>
                <w:left w:val="none" w:sz="0" w:space="0" w:color="auto"/>
                <w:bottom w:val="none" w:sz="0" w:space="0" w:color="auto"/>
                <w:right w:val="none" w:sz="0" w:space="0" w:color="auto"/>
              </w:divBdr>
            </w:div>
          </w:divsChild>
        </w:div>
        <w:div w:id="1936594412">
          <w:marLeft w:val="0"/>
          <w:marRight w:val="0"/>
          <w:marTop w:val="0"/>
          <w:marBottom w:val="0"/>
          <w:divBdr>
            <w:top w:val="none" w:sz="0" w:space="0" w:color="auto"/>
            <w:left w:val="none" w:sz="0" w:space="0" w:color="auto"/>
            <w:bottom w:val="none" w:sz="0" w:space="0" w:color="auto"/>
            <w:right w:val="none" w:sz="0" w:space="0" w:color="auto"/>
          </w:divBdr>
        </w:div>
        <w:div w:id="209532771">
          <w:marLeft w:val="0"/>
          <w:marRight w:val="0"/>
          <w:marTop w:val="0"/>
          <w:marBottom w:val="0"/>
          <w:divBdr>
            <w:top w:val="none" w:sz="0" w:space="0" w:color="auto"/>
            <w:left w:val="none" w:sz="0" w:space="0" w:color="auto"/>
            <w:bottom w:val="none" w:sz="0" w:space="0" w:color="auto"/>
            <w:right w:val="none" w:sz="0" w:space="0" w:color="auto"/>
          </w:divBdr>
          <w:divsChild>
            <w:div w:id="373040217">
              <w:marLeft w:val="0"/>
              <w:marRight w:val="0"/>
              <w:marTop w:val="0"/>
              <w:marBottom w:val="0"/>
              <w:divBdr>
                <w:top w:val="none" w:sz="0" w:space="0" w:color="auto"/>
                <w:left w:val="none" w:sz="0" w:space="0" w:color="auto"/>
                <w:bottom w:val="none" w:sz="0" w:space="0" w:color="auto"/>
                <w:right w:val="none" w:sz="0" w:space="0" w:color="auto"/>
              </w:divBdr>
            </w:div>
          </w:divsChild>
        </w:div>
        <w:div w:id="1687170379">
          <w:marLeft w:val="0"/>
          <w:marRight w:val="0"/>
          <w:marTop w:val="0"/>
          <w:marBottom w:val="0"/>
          <w:divBdr>
            <w:top w:val="none" w:sz="0" w:space="0" w:color="auto"/>
            <w:left w:val="none" w:sz="0" w:space="0" w:color="auto"/>
            <w:bottom w:val="none" w:sz="0" w:space="0" w:color="auto"/>
            <w:right w:val="none" w:sz="0" w:space="0" w:color="auto"/>
          </w:divBdr>
        </w:div>
        <w:div w:id="166286408">
          <w:marLeft w:val="0"/>
          <w:marRight w:val="0"/>
          <w:marTop w:val="0"/>
          <w:marBottom w:val="0"/>
          <w:divBdr>
            <w:top w:val="none" w:sz="0" w:space="0" w:color="auto"/>
            <w:left w:val="none" w:sz="0" w:space="0" w:color="auto"/>
            <w:bottom w:val="none" w:sz="0" w:space="0" w:color="auto"/>
            <w:right w:val="none" w:sz="0" w:space="0" w:color="auto"/>
          </w:divBdr>
          <w:divsChild>
            <w:div w:id="618221384">
              <w:marLeft w:val="0"/>
              <w:marRight w:val="0"/>
              <w:marTop w:val="0"/>
              <w:marBottom w:val="0"/>
              <w:divBdr>
                <w:top w:val="none" w:sz="0" w:space="0" w:color="auto"/>
                <w:left w:val="none" w:sz="0" w:space="0" w:color="auto"/>
                <w:bottom w:val="none" w:sz="0" w:space="0" w:color="auto"/>
                <w:right w:val="none" w:sz="0" w:space="0" w:color="auto"/>
              </w:divBdr>
            </w:div>
          </w:divsChild>
        </w:div>
        <w:div w:id="2134639845">
          <w:marLeft w:val="0"/>
          <w:marRight w:val="0"/>
          <w:marTop w:val="0"/>
          <w:marBottom w:val="0"/>
          <w:divBdr>
            <w:top w:val="none" w:sz="0" w:space="0" w:color="auto"/>
            <w:left w:val="none" w:sz="0" w:space="0" w:color="auto"/>
            <w:bottom w:val="none" w:sz="0" w:space="0" w:color="auto"/>
            <w:right w:val="none" w:sz="0" w:space="0" w:color="auto"/>
          </w:divBdr>
        </w:div>
        <w:div w:id="1360012399">
          <w:marLeft w:val="0"/>
          <w:marRight w:val="0"/>
          <w:marTop w:val="0"/>
          <w:marBottom w:val="0"/>
          <w:divBdr>
            <w:top w:val="none" w:sz="0" w:space="0" w:color="auto"/>
            <w:left w:val="none" w:sz="0" w:space="0" w:color="auto"/>
            <w:bottom w:val="none" w:sz="0" w:space="0" w:color="auto"/>
            <w:right w:val="none" w:sz="0" w:space="0" w:color="auto"/>
          </w:divBdr>
          <w:divsChild>
            <w:div w:id="1253512069">
              <w:marLeft w:val="0"/>
              <w:marRight w:val="0"/>
              <w:marTop w:val="0"/>
              <w:marBottom w:val="0"/>
              <w:divBdr>
                <w:top w:val="none" w:sz="0" w:space="0" w:color="auto"/>
                <w:left w:val="none" w:sz="0" w:space="0" w:color="auto"/>
                <w:bottom w:val="none" w:sz="0" w:space="0" w:color="auto"/>
                <w:right w:val="none" w:sz="0" w:space="0" w:color="auto"/>
              </w:divBdr>
            </w:div>
          </w:divsChild>
        </w:div>
        <w:div w:id="1065451146">
          <w:marLeft w:val="0"/>
          <w:marRight w:val="0"/>
          <w:marTop w:val="0"/>
          <w:marBottom w:val="0"/>
          <w:divBdr>
            <w:top w:val="none" w:sz="0" w:space="0" w:color="auto"/>
            <w:left w:val="none" w:sz="0" w:space="0" w:color="auto"/>
            <w:bottom w:val="none" w:sz="0" w:space="0" w:color="auto"/>
            <w:right w:val="none" w:sz="0" w:space="0" w:color="auto"/>
          </w:divBdr>
        </w:div>
        <w:div w:id="1116438232">
          <w:marLeft w:val="0"/>
          <w:marRight w:val="0"/>
          <w:marTop w:val="0"/>
          <w:marBottom w:val="0"/>
          <w:divBdr>
            <w:top w:val="none" w:sz="0" w:space="0" w:color="auto"/>
            <w:left w:val="none" w:sz="0" w:space="0" w:color="auto"/>
            <w:bottom w:val="none" w:sz="0" w:space="0" w:color="auto"/>
            <w:right w:val="none" w:sz="0" w:space="0" w:color="auto"/>
          </w:divBdr>
          <w:divsChild>
            <w:div w:id="305428246">
              <w:marLeft w:val="0"/>
              <w:marRight w:val="0"/>
              <w:marTop w:val="0"/>
              <w:marBottom w:val="0"/>
              <w:divBdr>
                <w:top w:val="none" w:sz="0" w:space="0" w:color="auto"/>
                <w:left w:val="none" w:sz="0" w:space="0" w:color="auto"/>
                <w:bottom w:val="none" w:sz="0" w:space="0" w:color="auto"/>
                <w:right w:val="none" w:sz="0" w:space="0" w:color="auto"/>
              </w:divBdr>
            </w:div>
          </w:divsChild>
        </w:div>
        <w:div w:id="370110944">
          <w:marLeft w:val="0"/>
          <w:marRight w:val="0"/>
          <w:marTop w:val="300"/>
          <w:marBottom w:val="0"/>
          <w:divBdr>
            <w:top w:val="none" w:sz="0" w:space="0" w:color="auto"/>
            <w:left w:val="none" w:sz="0" w:space="0" w:color="auto"/>
            <w:bottom w:val="none" w:sz="0" w:space="0" w:color="auto"/>
            <w:right w:val="none" w:sz="0" w:space="0" w:color="auto"/>
          </w:divBdr>
          <w:divsChild>
            <w:div w:id="245846246">
              <w:marLeft w:val="0"/>
              <w:marRight w:val="0"/>
              <w:marTop w:val="0"/>
              <w:marBottom w:val="0"/>
              <w:divBdr>
                <w:top w:val="none" w:sz="0" w:space="0" w:color="auto"/>
                <w:left w:val="none" w:sz="0" w:space="0" w:color="auto"/>
                <w:bottom w:val="none" w:sz="0" w:space="0" w:color="auto"/>
                <w:right w:val="none" w:sz="0" w:space="0" w:color="auto"/>
              </w:divBdr>
              <w:divsChild>
                <w:div w:id="122567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3660">
          <w:marLeft w:val="0"/>
          <w:marRight w:val="0"/>
          <w:marTop w:val="300"/>
          <w:marBottom w:val="0"/>
          <w:divBdr>
            <w:top w:val="none" w:sz="0" w:space="0" w:color="auto"/>
            <w:left w:val="none" w:sz="0" w:space="0" w:color="auto"/>
            <w:bottom w:val="none" w:sz="0" w:space="0" w:color="auto"/>
            <w:right w:val="none" w:sz="0" w:space="0" w:color="auto"/>
          </w:divBdr>
          <w:divsChild>
            <w:div w:id="362292208">
              <w:marLeft w:val="0"/>
              <w:marRight w:val="0"/>
              <w:marTop w:val="0"/>
              <w:marBottom w:val="0"/>
              <w:divBdr>
                <w:top w:val="none" w:sz="0" w:space="0" w:color="auto"/>
                <w:left w:val="none" w:sz="0" w:space="0" w:color="auto"/>
                <w:bottom w:val="none" w:sz="0" w:space="0" w:color="auto"/>
                <w:right w:val="none" w:sz="0" w:space="0" w:color="auto"/>
              </w:divBdr>
              <w:divsChild>
                <w:div w:id="1119880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71843">
          <w:marLeft w:val="0"/>
          <w:marRight w:val="0"/>
          <w:marTop w:val="300"/>
          <w:marBottom w:val="0"/>
          <w:divBdr>
            <w:top w:val="none" w:sz="0" w:space="0" w:color="auto"/>
            <w:left w:val="none" w:sz="0" w:space="0" w:color="auto"/>
            <w:bottom w:val="none" w:sz="0" w:space="0" w:color="auto"/>
            <w:right w:val="none" w:sz="0" w:space="0" w:color="auto"/>
          </w:divBdr>
          <w:divsChild>
            <w:div w:id="1365595528">
              <w:marLeft w:val="0"/>
              <w:marRight w:val="0"/>
              <w:marTop w:val="0"/>
              <w:marBottom w:val="0"/>
              <w:divBdr>
                <w:top w:val="none" w:sz="0" w:space="0" w:color="auto"/>
                <w:left w:val="none" w:sz="0" w:space="0" w:color="auto"/>
                <w:bottom w:val="none" w:sz="0" w:space="0" w:color="auto"/>
                <w:right w:val="none" w:sz="0" w:space="0" w:color="auto"/>
              </w:divBdr>
              <w:divsChild>
                <w:div w:id="32147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815">
          <w:marLeft w:val="0"/>
          <w:marRight w:val="0"/>
          <w:marTop w:val="300"/>
          <w:marBottom w:val="0"/>
          <w:divBdr>
            <w:top w:val="none" w:sz="0" w:space="0" w:color="auto"/>
            <w:left w:val="none" w:sz="0" w:space="0" w:color="auto"/>
            <w:bottom w:val="none" w:sz="0" w:space="0" w:color="auto"/>
            <w:right w:val="none" w:sz="0" w:space="0" w:color="auto"/>
          </w:divBdr>
          <w:divsChild>
            <w:div w:id="1296108291">
              <w:marLeft w:val="0"/>
              <w:marRight w:val="0"/>
              <w:marTop w:val="0"/>
              <w:marBottom w:val="0"/>
              <w:divBdr>
                <w:top w:val="none" w:sz="0" w:space="0" w:color="auto"/>
                <w:left w:val="none" w:sz="0" w:space="0" w:color="auto"/>
                <w:bottom w:val="none" w:sz="0" w:space="0" w:color="auto"/>
                <w:right w:val="none" w:sz="0" w:space="0" w:color="auto"/>
              </w:divBdr>
              <w:divsChild>
                <w:div w:id="33084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572739">
      <w:bodyDiv w:val="1"/>
      <w:marLeft w:val="0"/>
      <w:marRight w:val="0"/>
      <w:marTop w:val="0"/>
      <w:marBottom w:val="0"/>
      <w:divBdr>
        <w:top w:val="none" w:sz="0" w:space="0" w:color="auto"/>
        <w:left w:val="none" w:sz="0" w:space="0" w:color="auto"/>
        <w:bottom w:val="none" w:sz="0" w:space="0" w:color="auto"/>
        <w:right w:val="none" w:sz="0" w:space="0" w:color="auto"/>
      </w:divBdr>
      <w:divsChild>
        <w:div w:id="1497185968">
          <w:marLeft w:val="0"/>
          <w:marRight w:val="0"/>
          <w:marTop w:val="0"/>
          <w:marBottom w:val="0"/>
          <w:divBdr>
            <w:top w:val="none" w:sz="0" w:space="0" w:color="auto"/>
            <w:left w:val="none" w:sz="0" w:space="0" w:color="auto"/>
            <w:bottom w:val="none" w:sz="0" w:space="0" w:color="auto"/>
            <w:right w:val="none" w:sz="0" w:space="0" w:color="auto"/>
          </w:divBdr>
        </w:div>
        <w:div w:id="236134058">
          <w:marLeft w:val="0"/>
          <w:marRight w:val="0"/>
          <w:marTop w:val="0"/>
          <w:marBottom w:val="0"/>
          <w:divBdr>
            <w:top w:val="none" w:sz="0" w:space="0" w:color="auto"/>
            <w:left w:val="none" w:sz="0" w:space="0" w:color="auto"/>
            <w:bottom w:val="none" w:sz="0" w:space="0" w:color="auto"/>
            <w:right w:val="none" w:sz="0" w:space="0" w:color="auto"/>
          </w:divBdr>
          <w:divsChild>
            <w:div w:id="1893925848">
              <w:marLeft w:val="0"/>
              <w:marRight w:val="0"/>
              <w:marTop w:val="0"/>
              <w:marBottom w:val="0"/>
              <w:divBdr>
                <w:top w:val="none" w:sz="0" w:space="0" w:color="auto"/>
                <w:left w:val="none" w:sz="0" w:space="0" w:color="auto"/>
                <w:bottom w:val="none" w:sz="0" w:space="0" w:color="auto"/>
                <w:right w:val="none" w:sz="0" w:space="0" w:color="auto"/>
              </w:divBdr>
            </w:div>
          </w:divsChild>
        </w:div>
        <w:div w:id="1998613393">
          <w:marLeft w:val="0"/>
          <w:marRight w:val="0"/>
          <w:marTop w:val="0"/>
          <w:marBottom w:val="0"/>
          <w:divBdr>
            <w:top w:val="none" w:sz="0" w:space="0" w:color="auto"/>
            <w:left w:val="none" w:sz="0" w:space="0" w:color="auto"/>
            <w:bottom w:val="none" w:sz="0" w:space="0" w:color="auto"/>
            <w:right w:val="none" w:sz="0" w:space="0" w:color="auto"/>
          </w:divBdr>
        </w:div>
        <w:div w:id="1874030161">
          <w:marLeft w:val="0"/>
          <w:marRight w:val="0"/>
          <w:marTop w:val="0"/>
          <w:marBottom w:val="0"/>
          <w:divBdr>
            <w:top w:val="none" w:sz="0" w:space="0" w:color="auto"/>
            <w:left w:val="none" w:sz="0" w:space="0" w:color="auto"/>
            <w:bottom w:val="none" w:sz="0" w:space="0" w:color="auto"/>
            <w:right w:val="none" w:sz="0" w:space="0" w:color="auto"/>
          </w:divBdr>
          <w:divsChild>
            <w:div w:id="1143276891">
              <w:marLeft w:val="0"/>
              <w:marRight w:val="0"/>
              <w:marTop w:val="0"/>
              <w:marBottom w:val="0"/>
              <w:divBdr>
                <w:top w:val="none" w:sz="0" w:space="0" w:color="auto"/>
                <w:left w:val="none" w:sz="0" w:space="0" w:color="auto"/>
                <w:bottom w:val="none" w:sz="0" w:space="0" w:color="auto"/>
                <w:right w:val="none" w:sz="0" w:space="0" w:color="auto"/>
              </w:divBdr>
            </w:div>
          </w:divsChild>
        </w:div>
        <w:div w:id="1157652614">
          <w:marLeft w:val="0"/>
          <w:marRight w:val="0"/>
          <w:marTop w:val="0"/>
          <w:marBottom w:val="0"/>
          <w:divBdr>
            <w:top w:val="none" w:sz="0" w:space="0" w:color="auto"/>
            <w:left w:val="none" w:sz="0" w:space="0" w:color="auto"/>
            <w:bottom w:val="none" w:sz="0" w:space="0" w:color="auto"/>
            <w:right w:val="none" w:sz="0" w:space="0" w:color="auto"/>
          </w:divBdr>
        </w:div>
        <w:div w:id="659424957">
          <w:marLeft w:val="0"/>
          <w:marRight w:val="0"/>
          <w:marTop w:val="0"/>
          <w:marBottom w:val="0"/>
          <w:divBdr>
            <w:top w:val="none" w:sz="0" w:space="0" w:color="auto"/>
            <w:left w:val="none" w:sz="0" w:space="0" w:color="auto"/>
            <w:bottom w:val="none" w:sz="0" w:space="0" w:color="auto"/>
            <w:right w:val="none" w:sz="0" w:space="0" w:color="auto"/>
          </w:divBdr>
          <w:divsChild>
            <w:div w:id="291058015">
              <w:marLeft w:val="0"/>
              <w:marRight w:val="0"/>
              <w:marTop w:val="0"/>
              <w:marBottom w:val="0"/>
              <w:divBdr>
                <w:top w:val="none" w:sz="0" w:space="0" w:color="auto"/>
                <w:left w:val="none" w:sz="0" w:space="0" w:color="auto"/>
                <w:bottom w:val="none" w:sz="0" w:space="0" w:color="auto"/>
                <w:right w:val="none" w:sz="0" w:space="0" w:color="auto"/>
              </w:divBdr>
            </w:div>
          </w:divsChild>
        </w:div>
        <w:div w:id="370614886">
          <w:marLeft w:val="0"/>
          <w:marRight w:val="0"/>
          <w:marTop w:val="0"/>
          <w:marBottom w:val="0"/>
          <w:divBdr>
            <w:top w:val="none" w:sz="0" w:space="0" w:color="auto"/>
            <w:left w:val="none" w:sz="0" w:space="0" w:color="auto"/>
            <w:bottom w:val="none" w:sz="0" w:space="0" w:color="auto"/>
            <w:right w:val="none" w:sz="0" w:space="0" w:color="auto"/>
          </w:divBdr>
        </w:div>
        <w:div w:id="2070806721">
          <w:marLeft w:val="0"/>
          <w:marRight w:val="0"/>
          <w:marTop w:val="0"/>
          <w:marBottom w:val="0"/>
          <w:divBdr>
            <w:top w:val="none" w:sz="0" w:space="0" w:color="auto"/>
            <w:left w:val="none" w:sz="0" w:space="0" w:color="auto"/>
            <w:bottom w:val="none" w:sz="0" w:space="0" w:color="auto"/>
            <w:right w:val="none" w:sz="0" w:space="0" w:color="auto"/>
          </w:divBdr>
          <w:divsChild>
            <w:div w:id="823618868">
              <w:marLeft w:val="0"/>
              <w:marRight w:val="0"/>
              <w:marTop w:val="0"/>
              <w:marBottom w:val="0"/>
              <w:divBdr>
                <w:top w:val="none" w:sz="0" w:space="0" w:color="auto"/>
                <w:left w:val="none" w:sz="0" w:space="0" w:color="auto"/>
                <w:bottom w:val="none" w:sz="0" w:space="0" w:color="auto"/>
                <w:right w:val="none" w:sz="0" w:space="0" w:color="auto"/>
              </w:divBdr>
            </w:div>
          </w:divsChild>
        </w:div>
        <w:div w:id="1955398672">
          <w:marLeft w:val="0"/>
          <w:marRight w:val="0"/>
          <w:marTop w:val="0"/>
          <w:marBottom w:val="0"/>
          <w:divBdr>
            <w:top w:val="none" w:sz="0" w:space="0" w:color="auto"/>
            <w:left w:val="none" w:sz="0" w:space="0" w:color="auto"/>
            <w:bottom w:val="none" w:sz="0" w:space="0" w:color="auto"/>
            <w:right w:val="none" w:sz="0" w:space="0" w:color="auto"/>
          </w:divBdr>
        </w:div>
        <w:div w:id="2075544489">
          <w:marLeft w:val="0"/>
          <w:marRight w:val="0"/>
          <w:marTop w:val="0"/>
          <w:marBottom w:val="0"/>
          <w:divBdr>
            <w:top w:val="none" w:sz="0" w:space="0" w:color="auto"/>
            <w:left w:val="none" w:sz="0" w:space="0" w:color="auto"/>
            <w:bottom w:val="none" w:sz="0" w:space="0" w:color="auto"/>
            <w:right w:val="none" w:sz="0" w:space="0" w:color="auto"/>
          </w:divBdr>
          <w:divsChild>
            <w:div w:id="1877158314">
              <w:marLeft w:val="0"/>
              <w:marRight w:val="0"/>
              <w:marTop w:val="0"/>
              <w:marBottom w:val="0"/>
              <w:divBdr>
                <w:top w:val="none" w:sz="0" w:space="0" w:color="auto"/>
                <w:left w:val="none" w:sz="0" w:space="0" w:color="auto"/>
                <w:bottom w:val="none" w:sz="0" w:space="0" w:color="auto"/>
                <w:right w:val="none" w:sz="0" w:space="0" w:color="auto"/>
              </w:divBdr>
            </w:div>
          </w:divsChild>
        </w:div>
        <w:div w:id="682977999">
          <w:marLeft w:val="0"/>
          <w:marRight w:val="0"/>
          <w:marTop w:val="0"/>
          <w:marBottom w:val="0"/>
          <w:divBdr>
            <w:top w:val="none" w:sz="0" w:space="0" w:color="auto"/>
            <w:left w:val="none" w:sz="0" w:space="0" w:color="auto"/>
            <w:bottom w:val="none" w:sz="0" w:space="0" w:color="auto"/>
            <w:right w:val="none" w:sz="0" w:space="0" w:color="auto"/>
          </w:divBdr>
        </w:div>
        <w:div w:id="810056157">
          <w:marLeft w:val="0"/>
          <w:marRight w:val="0"/>
          <w:marTop w:val="0"/>
          <w:marBottom w:val="0"/>
          <w:divBdr>
            <w:top w:val="none" w:sz="0" w:space="0" w:color="auto"/>
            <w:left w:val="none" w:sz="0" w:space="0" w:color="auto"/>
            <w:bottom w:val="none" w:sz="0" w:space="0" w:color="auto"/>
            <w:right w:val="none" w:sz="0" w:space="0" w:color="auto"/>
          </w:divBdr>
          <w:divsChild>
            <w:div w:id="861238291">
              <w:marLeft w:val="0"/>
              <w:marRight w:val="0"/>
              <w:marTop w:val="0"/>
              <w:marBottom w:val="0"/>
              <w:divBdr>
                <w:top w:val="none" w:sz="0" w:space="0" w:color="auto"/>
                <w:left w:val="none" w:sz="0" w:space="0" w:color="auto"/>
                <w:bottom w:val="none" w:sz="0" w:space="0" w:color="auto"/>
                <w:right w:val="none" w:sz="0" w:space="0" w:color="auto"/>
              </w:divBdr>
            </w:div>
          </w:divsChild>
        </w:div>
        <w:div w:id="996037004">
          <w:marLeft w:val="0"/>
          <w:marRight w:val="0"/>
          <w:marTop w:val="0"/>
          <w:marBottom w:val="0"/>
          <w:divBdr>
            <w:top w:val="none" w:sz="0" w:space="0" w:color="auto"/>
            <w:left w:val="none" w:sz="0" w:space="0" w:color="auto"/>
            <w:bottom w:val="none" w:sz="0" w:space="0" w:color="auto"/>
            <w:right w:val="none" w:sz="0" w:space="0" w:color="auto"/>
          </w:divBdr>
        </w:div>
        <w:div w:id="724839639">
          <w:marLeft w:val="0"/>
          <w:marRight w:val="0"/>
          <w:marTop w:val="0"/>
          <w:marBottom w:val="0"/>
          <w:divBdr>
            <w:top w:val="none" w:sz="0" w:space="0" w:color="auto"/>
            <w:left w:val="none" w:sz="0" w:space="0" w:color="auto"/>
            <w:bottom w:val="none" w:sz="0" w:space="0" w:color="auto"/>
            <w:right w:val="none" w:sz="0" w:space="0" w:color="auto"/>
          </w:divBdr>
          <w:divsChild>
            <w:div w:id="111825890">
              <w:marLeft w:val="0"/>
              <w:marRight w:val="0"/>
              <w:marTop w:val="0"/>
              <w:marBottom w:val="0"/>
              <w:divBdr>
                <w:top w:val="none" w:sz="0" w:space="0" w:color="auto"/>
                <w:left w:val="none" w:sz="0" w:space="0" w:color="auto"/>
                <w:bottom w:val="none" w:sz="0" w:space="0" w:color="auto"/>
                <w:right w:val="none" w:sz="0" w:space="0" w:color="auto"/>
              </w:divBdr>
            </w:div>
          </w:divsChild>
        </w:div>
        <w:div w:id="864560559">
          <w:marLeft w:val="0"/>
          <w:marRight w:val="0"/>
          <w:marTop w:val="300"/>
          <w:marBottom w:val="0"/>
          <w:divBdr>
            <w:top w:val="none" w:sz="0" w:space="0" w:color="auto"/>
            <w:left w:val="none" w:sz="0" w:space="0" w:color="auto"/>
            <w:bottom w:val="none" w:sz="0" w:space="0" w:color="auto"/>
            <w:right w:val="none" w:sz="0" w:space="0" w:color="auto"/>
          </w:divBdr>
          <w:divsChild>
            <w:div w:id="1118842234">
              <w:marLeft w:val="0"/>
              <w:marRight w:val="0"/>
              <w:marTop w:val="0"/>
              <w:marBottom w:val="0"/>
              <w:divBdr>
                <w:top w:val="none" w:sz="0" w:space="0" w:color="auto"/>
                <w:left w:val="none" w:sz="0" w:space="0" w:color="auto"/>
                <w:bottom w:val="none" w:sz="0" w:space="0" w:color="auto"/>
                <w:right w:val="none" w:sz="0" w:space="0" w:color="auto"/>
              </w:divBdr>
              <w:divsChild>
                <w:div w:id="12327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4673">
          <w:marLeft w:val="0"/>
          <w:marRight w:val="0"/>
          <w:marTop w:val="300"/>
          <w:marBottom w:val="0"/>
          <w:divBdr>
            <w:top w:val="none" w:sz="0" w:space="0" w:color="auto"/>
            <w:left w:val="none" w:sz="0" w:space="0" w:color="auto"/>
            <w:bottom w:val="none" w:sz="0" w:space="0" w:color="auto"/>
            <w:right w:val="none" w:sz="0" w:space="0" w:color="auto"/>
          </w:divBdr>
          <w:divsChild>
            <w:div w:id="338578993">
              <w:marLeft w:val="0"/>
              <w:marRight w:val="0"/>
              <w:marTop w:val="0"/>
              <w:marBottom w:val="0"/>
              <w:divBdr>
                <w:top w:val="none" w:sz="0" w:space="0" w:color="auto"/>
                <w:left w:val="none" w:sz="0" w:space="0" w:color="auto"/>
                <w:bottom w:val="none" w:sz="0" w:space="0" w:color="auto"/>
                <w:right w:val="none" w:sz="0" w:space="0" w:color="auto"/>
              </w:divBdr>
              <w:divsChild>
                <w:div w:id="124873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6152">
          <w:marLeft w:val="0"/>
          <w:marRight w:val="0"/>
          <w:marTop w:val="300"/>
          <w:marBottom w:val="0"/>
          <w:divBdr>
            <w:top w:val="none" w:sz="0" w:space="0" w:color="auto"/>
            <w:left w:val="none" w:sz="0" w:space="0" w:color="auto"/>
            <w:bottom w:val="none" w:sz="0" w:space="0" w:color="auto"/>
            <w:right w:val="none" w:sz="0" w:space="0" w:color="auto"/>
          </w:divBdr>
          <w:divsChild>
            <w:div w:id="1173645579">
              <w:marLeft w:val="0"/>
              <w:marRight w:val="0"/>
              <w:marTop w:val="0"/>
              <w:marBottom w:val="0"/>
              <w:divBdr>
                <w:top w:val="none" w:sz="0" w:space="0" w:color="auto"/>
                <w:left w:val="none" w:sz="0" w:space="0" w:color="auto"/>
                <w:bottom w:val="none" w:sz="0" w:space="0" w:color="auto"/>
                <w:right w:val="none" w:sz="0" w:space="0" w:color="auto"/>
              </w:divBdr>
              <w:divsChild>
                <w:div w:id="1386686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818001">
          <w:marLeft w:val="0"/>
          <w:marRight w:val="0"/>
          <w:marTop w:val="300"/>
          <w:marBottom w:val="0"/>
          <w:divBdr>
            <w:top w:val="none" w:sz="0" w:space="0" w:color="auto"/>
            <w:left w:val="none" w:sz="0" w:space="0" w:color="auto"/>
            <w:bottom w:val="none" w:sz="0" w:space="0" w:color="auto"/>
            <w:right w:val="none" w:sz="0" w:space="0" w:color="auto"/>
          </w:divBdr>
          <w:divsChild>
            <w:div w:id="1834830684">
              <w:marLeft w:val="0"/>
              <w:marRight w:val="0"/>
              <w:marTop w:val="0"/>
              <w:marBottom w:val="0"/>
              <w:divBdr>
                <w:top w:val="none" w:sz="0" w:space="0" w:color="auto"/>
                <w:left w:val="none" w:sz="0" w:space="0" w:color="auto"/>
                <w:bottom w:val="none" w:sz="0" w:space="0" w:color="auto"/>
                <w:right w:val="none" w:sz="0" w:space="0" w:color="auto"/>
              </w:divBdr>
              <w:divsChild>
                <w:div w:id="7389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824639">
      <w:bodyDiv w:val="1"/>
      <w:marLeft w:val="0"/>
      <w:marRight w:val="0"/>
      <w:marTop w:val="0"/>
      <w:marBottom w:val="0"/>
      <w:divBdr>
        <w:top w:val="none" w:sz="0" w:space="0" w:color="auto"/>
        <w:left w:val="none" w:sz="0" w:space="0" w:color="auto"/>
        <w:bottom w:val="none" w:sz="0" w:space="0" w:color="auto"/>
        <w:right w:val="none" w:sz="0" w:space="0" w:color="auto"/>
      </w:divBdr>
      <w:divsChild>
        <w:div w:id="1338194892">
          <w:marLeft w:val="0"/>
          <w:marRight w:val="0"/>
          <w:marTop w:val="0"/>
          <w:marBottom w:val="0"/>
          <w:divBdr>
            <w:top w:val="none" w:sz="0" w:space="0" w:color="auto"/>
            <w:left w:val="none" w:sz="0" w:space="0" w:color="auto"/>
            <w:bottom w:val="none" w:sz="0" w:space="0" w:color="auto"/>
            <w:right w:val="none" w:sz="0" w:space="0" w:color="auto"/>
          </w:divBdr>
        </w:div>
        <w:div w:id="1813214160">
          <w:marLeft w:val="0"/>
          <w:marRight w:val="0"/>
          <w:marTop w:val="0"/>
          <w:marBottom w:val="0"/>
          <w:divBdr>
            <w:top w:val="none" w:sz="0" w:space="0" w:color="auto"/>
            <w:left w:val="none" w:sz="0" w:space="0" w:color="auto"/>
            <w:bottom w:val="none" w:sz="0" w:space="0" w:color="auto"/>
            <w:right w:val="none" w:sz="0" w:space="0" w:color="auto"/>
          </w:divBdr>
          <w:divsChild>
            <w:div w:id="757941325">
              <w:marLeft w:val="0"/>
              <w:marRight w:val="0"/>
              <w:marTop w:val="0"/>
              <w:marBottom w:val="0"/>
              <w:divBdr>
                <w:top w:val="none" w:sz="0" w:space="0" w:color="auto"/>
                <w:left w:val="none" w:sz="0" w:space="0" w:color="auto"/>
                <w:bottom w:val="none" w:sz="0" w:space="0" w:color="auto"/>
                <w:right w:val="none" w:sz="0" w:space="0" w:color="auto"/>
              </w:divBdr>
            </w:div>
          </w:divsChild>
        </w:div>
        <w:div w:id="714626777">
          <w:marLeft w:val="0"/>
          <w:marRight w:val="0"/>
          <w:marTop w:val="0"/>
          <w:marBottom w:val="0"/>
          <w:divBdr>
            <w:top w:val="none" w:sz="0" w:space="0" w:color="auto"/>
            <w:left w:val="none" w:sz="0" w:space="0" w:color="auto"/>
            <w:bottom w:val="none" w:sz="0" w:space="0" w:color="auto"/>
            <w:right w:val="none" w:sz="0" w:space="0" w:color="auto"/>
          </w:divBdr>
        </w:div>
        <w:div w:id="557975384">
          <w:marLeft w:val="0"/>
          <w:marRight w:val="0"/>
          <w:marTop w:val="0"/>
          <w:marBottom w:val="0"/>
          <w:divBdr>
            <w:top w:val="none" w:sz="0" w:space="0" w:color="auto"/>
            <w:left w:val="none" w:sz="0" w:space="0" w:color="auto"/>
            <w:bottom w:val="none" w:sz="0" w:space="0" w:color="auto"/>
            <w:right w:val="none" w:sz="0" w:space="0" w:color="auto"/>
          </w:divBdr>
          <w:divsChild>
            <w:div w:id="2011594174">
              <w:marLeft w:val="0"/>
              <w:marRight w:val="0"/>
              <w:marTop w:val="0"/>
              <w:marBottom w:val="0"/>
              <w:divBdr>
                <w:top w:val="none" w:sz="0" w:space="0" w:color="auto"/>
                <w:left w:val="none" w:sz="0" w:space="0" w:color="auto"/>
                <w:bottom w:val="none" w:sz="0" w:space="0" w:color="auto"/>
                <w:right w:val="none" w:sz="0" w:space="0" w:color="auto"/>
              </w:divBdr>
            </w:div>
          </w:divsChild>
        </w:div>
        <w:div w:id="1095248876">
          <w:marLeft w:val="0"/>
          <w:marRight w:val="0"/>
          <w:marTop w:val="0"/>
          <w:marBottom w:val="0"/>
          <w:divBdr>
            <w:top w:val="none" w:sz="0" w:space="0" w:color="auto"/>
            <w:left w:val="none" w:sz="0" w:space="0" w:color="auto"/>
            <w:bottom w:val="none" w:sz="0" w:space="0" w:color="auto"/>
            <w:right w:val="none" w:sz="0" w:space="0" w:color="auto"/>
          </w:divBdr>
        </w:div>
        <w:div w:id="478957978">
          <w:marLeft w:val="0"/>
          <w:marRight w:val="0"/>
          <w:marTop w:val="0"/>
          <w:marBottom w:val="0"/>
          <w:divBdr>
            <w:top w:val="none" w:sz="0" w:space="0" w:color="auto"/>
            <w:left w:val="none" w:sz="0" w:space="0" w:color="auto"/>
            <w:bottom w:val="none" w:sz="0" w:space="0" w:color="auto"/>
            <w:right w:val="none" w:sz="0" w:space="0" w:color="auto"/>
          </w:divBdr>
          <w:divsChild>
            <w:div w:id="25983729">
              <w:marLeft w:val="0"/>
              <w:marRight w:val="0"/>
              <w:marTop w:val="0"/>
              <w:marBottom w:val="0"/>
              <w:divBdr>
                <w:top w:val="none" w:sz="0" w:space="0" w:color="auto"/>
                <w:left w:val="none" w:sz="0" w:space="0" w:color="auto"/>
                <w:bottom w:val="none" w:sz="0" w:space="0" w:color="auto"/>
                <w:right w:val="none" w:sz="0" w:space="0" w:color="auto"/>
              </w:divBdr>
            </w:div>
          </w:divsChild>
        </w:div>
        <w:div w:id="858664190">
          <w:marLeft w:val="0"/>
          <w:marRight w:val="0"/>
          <w:marTop w:val="0"/>
          <w:marBottom w:val="0"/>
          <w:divBdr>
            <w:top w:val="none" w:sz="0" w:space="0" w:color="auto"/>
            <w:left w:val="none" w:sz="0" w:space="0" w:color="auto"/>
            <w:bottom w:val="none" w:sz="0" w:space="0" w:color="auto"/>
            <w:right w:val="none" w:sz="0" w:space="0" w:color="auto"/>
          </w:divBdr>
        </w:div>
        <w:div w:id="366024194">
          <w:marLeft w:val="0"/>
          <w:marRight w:val="0"/>
          <w:marTop w:val="0"/>
          <w:marBottom w:val="0"/>
          <w:divBdr>
            <w:top w:val="none" w:sz="0" w:space="0" w:color="auto"/>
            <w:left w:val="none" w:sz="0" w:space="0" w:color="auto"/>
            <w:bottom w:val="none" w:sz="0" w:space="0" w:color="auto"/>
            <w:right w:val="none" w:sz="0" w:space="0" w:color="auto"/>
          </w:divBdr>
          <w:divsChild>
            <w:div w:id="328754053">
              <w:marLeft w:val="0"/>
              <w:marRight w:val="0"/>
              <w:marTop w:val="0"/>
              <w:marBottom w:val="0"/>
              <w:divBdr>
                <w:top w:val="none" w:sz="0" w:space="0" w:color="auto"/>
                <w:left w:val="none" w:sz="0" w:space="0" w:color="auto"/>
                <w:bottom w:val="none" w:sz="0" w:space="0" w:color="auto"/>
                <w:right w:val="none" w:sz="0" w:space="0" w:color="auto"/>
              </w:divBdr>
            </w:div>
          </w:divsChild>
        </w:div>
        <w:div w:id="1505590415">
          <w:marLeft w:val="0"/>
          <w:marRight w:val="0"/>
          <w:marTop w:val="0"/>
          <w:marBottom w:val="0"/>
          <w:divBdr>
            <w:top w:val="none" w:sz="0" w:space="0" w:color="auto"/>
            <w:left w:val="none" w:sz="0" w:space="0" w:color="auto"/>
            <w:bottom w:val="none" w:sz="0" w:space="0" w:color="auto"/>
            <w:right w:val="none" w:sz="0" w:space="0" w:color="auto"/>
          </w:divBdr>
        </w:div>
        <w:div w:id="132065537">
          <w:marLeft w:val="0"/>
          <w:marRight w:val="0"/>
          <w:marTop w:val="0"/>
          <w:marBottom w:val="0"/>
          <w:divBdr>
            <w:top w:val="none" w:sz="0" w:space="0" w:color="auto"/>
            <w:left w:val="none" w:sz="0" w:space="0" w:color="auto"/>
            <w:bottom w:val="none" w:sz="0" w:space="0" w:color="auto"/>
            <w:right w:val="none" w:sz="0" w:space="0" w:color="auto"/>
          </w:divBdr>
          <w:divsChild>
            <w:div w:id="450635005">
              <w:marLeft w:val="0"/>
              <w:marRight w:val="0"/>
              <w:marTop w:val="0"/>
              <w:marBottom w:val="0"/>
              <w:divBdr>
                <w:top w:val="none" w:sz="0" w:space="0" w:color="auto"/>
                <w:left w:val="none" w:sz="0" w:space="0" w:color="auto"/>
                <w:bottom w:val="none" w:sz="0" w:space="0" w:color="auto"/>
                <w:right w:val="none" w:sz="0" w:space="0" w:color="auto"/>
              </w:divBdr>
            </w:div>
          </w:divsChild>
        </w:div>
        <w:div w:id="573853778">
          <w:marLeft w:val="0"/>
          <w:marRight w:val="0"/>
          <w:marTop w:val="0"/>
          <w:marBottom w:val="0"/>
          <w:divBdr>
            <w:top w:val="none" w:sz="0" w:space="0" w:color="auto"/>
            <w:left w:val="none" w:sz="0" w:space="0" w:color="auto"/>
            <w:bottom w:val="none" w:sz="0" w:space="0" w:color="auto"/>
            <w:right w:val="none" w:sz="0" w:space="0" w:color="auto"/>
          </w:divBdr>
        </w:div>
        <w:div w:id="372727634">
          <w:marLeft w:val="0"/>
          <w:marRight w:val="0"/>
          <w:marTop w:val="0"/>
          <w:marBottom w:val="0"/>
          <w:divBdr>
            <w:top w:val="none" w:sz="0" w:space="0" w:color="auto"/>
            <w:left w:val="none" w:sz="0" w:space="0" w:color="auto"/>
            <w:bottom w:val="none" w:sz="0" w:space="0" w:color="auto"/>
            <w:right w:val="none" w:sz="0" w:space="0" w:color="auto"/>
          </w:divBdr>
          <w:divsChild>
            <w:div w:id="53360668">
              <w:marLeft w:val="0"/>
              <w:marRight w:val="0"/>
              <w:marTop w:val="0"/>
              <w:marBottom w:val="0"/>
              <w:divBdr>
                <w:top w:val="none" w:sz="0" w:space="0" w:color="auto"/>
                <w:left w:val="none" w:sz="0" w:space="0" w:color="auto"/>
                <w:bottom w:val="none" w:sz="0" w:space="0" w:color="auto"/>
                <w:right w:val="none" w:sz="0" w:space="0" w:color="auto"/>
              </w:divBdr>
            </w:div>
          </w:divsChild>
        </w:div>
        <w:div w:id="1728453310">
          <w:marLeft w:val="0"/>
          <w:marRight w:val="0"/>
          <w:marTop w:val="0"/>
          <w:marBottom w:val="0"/>
          <w:divBdr>
            <w:top w:val="none" w:sz="0" w:space="0" w:color="auto"/>
            <w:left w:val="none" w:sz="0" w:space="0" w:color="auto"/>
            <w:bottom w:val="none" w:sz="0" w:space="0" w:color="auto"/>
            <w:right w:val="none" w:sz="0" w:space="0" w:color="auto"/>
          </w:divBdr>
        </w:div>
        <w:div w:id="355084137">
          <w:marLeft w:val="0"/>
          <w:marRight w:val="0"/>
          <w:marTop w:val="0"/>
          <w:marBottom w:val="0"/>
          <w:divBdr>
            <w:top w:val="none" w:sz="0" w:space="0" w:color="auto"/>
            <w:left w:val="none" w:sz="0" w:space="0" w:color="auto"/>
            <w:bottom w:val="none" w:sz="0" w:space="0" w:color="auto"/>
            <w:right w:val="none" w:sz="0" w:space="0" w:color="auto"/>
          </w:divBdr>
          <w:divsChild>
            <w:div w:id="1929725213">
              <w:marLeft w:val="0"/>
              <w:marRight w:val="0"/>
              <w:marTop w:val="0"/>
              <w:marBottom w:val="0"/>
              <w:divBdr>
                <w:top w:val="none" w:sz="0" w:space="0" w:color="auto"/>
                <w:left w:val="none" w:sz="0" w:space="0" w:color="auto"/>
                <w:bottom w:val="none" w:sz="0" w:space="0" w:color="auto"/>
                <w:right w:val="none" w:sz="0" w:space="0" w:color="auto"/>
              </w:divBdr>
            </w:div>
          </w:divsChild>
        </w:div>
        <w:div w:id="679621991">
          <w:marLeft w:val="0"/>
          <w:marRight w:val="0"/>
          <w:marTop w:val="300"/>
          <w:marBottom w:val="0"/>
          <w:divBdr>
            <w:top w:val="none" w:sz="0" w:space="0" w:color="auto"/>
            <w:left w:val="none" w:sz="0" w:space="0" w:color="auto"/>
            <w:bottom w:val="none" w:sz="0" w:space="0" w:color="auto"/>
            <w:right w:val="none" w:sz="0" w:space="0" w:color="auto"/>
          </w:divBdr>
          <w:divsChild>
            <w:div w:id="1263999055">
              <w:marLeft w:val="0"/>
              <w:marRight w:val="0"/>
              <w:marTop w:val="0"/>
              <w:marBottom w:val="0"/>
              <w:divBdr>
                <w:top w:val="none" w:sz="0" w:space="0" w:color="auto"/>
                <w:left w:val="none" w:sz="0" w:space="0" w:color="auto"/>
                <w:bottom w:val="none" w:sz="0" w:space="0" w:color="auto"/>
                <w:right w:val="none" w:sz="0" w:space="0" w:color="auto"/>
              </w:divBdr>
              <w:divsChild>
                <w:div w:id="189111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6962">
          <w:marLeft w:val="0"/>
          <w:marRight w:val="0"/>
          <w:marTop w:val="300"/>
          <w:marBottom w:val="0"/>
          <w:divBdr>
            <w:top w:val="none" w:sz="0" w:space="0" w:color="auto"/>
            <w:left w:val="none" w:sz="0" w:space="0" w:color="auto"/>
            <w:bottom w:val="none" w:sz="0" w:space="0" w:color="auto"/>
            <w:right w:val="none" w:sz="0" w:space="0" w:color="auto"/>
          </w:divBdr>
          <w:divsChild>
            <w:div w:id="1664355869">
              <w:marLeft w:val="0"/>
              <w:marRight w:val="0"/>
              <w:marTop w:val="0"/>
              <w:marBottom w:val="0"/>
              <w:divBdr>
                <w:top w:val="none" w:sz="0" w:space="0" w:color="auto"/>
                <w:left w:val="none" w:sz="0" w:space="0" w:color="auto"/>
                <w:bottom w:val="none" w:sz="0" w:space="0" w:color="auto"/>
                <w:right w:val="none" w:sz="0" w:space="0" w:color="auto"/>
              </w:divBdr>
              <w:divsChild>
                <w:div w:id="138775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1670">
          <w:marLeft w:val="0"/>
          <w:marRight w:val="0"/>
          <w:marTop w:val="300"/>
          <w:marBottom w:val="0"/>
          <w:divBdr>
            <w:top w:val="none" w:sz="0" w:space="0" w:color="auto"/>
            <w:left w:val="none" w:sz="0" w:space="0" w:color="auto"/>
            <w:bottom w:val="none" w:sz="0" w:space="0" w:color="auto"/>
            <w:right w:val="none" w:sz="0" w:space="0" w:color="auto"/>
          </w:divBdr>
          <w:divsChild>
            <w:div w:id="1071657403">
              <w:marLeft w:val="0"/>
              <w:marRight w:val="0"/>
              <w:marTop w:val="0"/>
              <w:marBottom w:val="0"/>
              <w:divBdr>
                <w:top w:val="none" w:sz="0" w:space="0" w:color="auto"/>
                <w:left w:val="none" w:sz="0" w:space="0" w:color="auto"/>
                <w:bottom w:val="none" w:sz="0" w:space="0" w:color="auto"/>
                <w:right w:val="none" w:sz="0" w:space="0" w:color="auto"/>
              </w:divBdr>
              <w:divsChild>
                <w:div w:id="14214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60378">
          <w:marLeft w:val="0"/>
          <w:marRight w:val="0"/>
          <w:marTop w:val="300"/>
          <w:marBottom w:val="0"/>
          <w:divBdr>
            <w:top w:val="none" w:sz="0" w:space="0" w:color="auto"/>
            <w:left w:val="none" w:sz="0" w:space="0" w:color="auto"/>
            <w:bottom w:val="none" w:sz="0" w:space="0" w:color="auto"/>
            <w:right w:val="none" w:sz="0" w:space="0" w:color="auto"/>
          </w:divBdr>
          <w:divsChild>
            <w:div w:id="727457611">
              <w:marLeft w:val="0"/>
              <w:marRight w:val="0"/>
              <w:marTop w:val="0"/>
              <w:marBottom w:val="0"/>
              <w:divBdr>
                <w:top w:val="none" w:sz="0" w:space="0" w:color="auto"/>
                <w:left w:val="none" w:sz="0" w:space="0" w:color="auto"/>
                <w:bottom w:val="none" w:sz="0" w:space="0" w:color="auto"/>
                <w:right w:val="none" w:sz="0" w:space="0" w:color="auto"/>
              </w:divBdr>
              <w:divsChild>
                <w:div w:id="2014451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961975">
      <w:bodyDiv w:val="1"/>
      <w:marLeft w:val="0"/>
      <w:marRight w:val="0"/>
      <w:marTop w:val="0"/>
      <w:marBottom w:val="0"/>
      <w:divBdr>
        <w:top w:val="none" w:sz="0" w:space="0" w:color="auto"/>
        <w:left w:val="none" w:sz="0" w:space="0" w:color="auto"/>
        <w:bottom w:val="none" w:sz="0" w:space="0" w:color="auto"/>
        <w:right w:val="none" w:sz="0" w:space="0" w:color="auto"/>
      </w:divBdr>
      <w:divsChild>
        <w:div w:id="1614287717">
          <w:marLeft w:val="0"/>
          <w:marRight w:val="0"/>
          <w:marTop w:val="0"/>
          <w:marBottom w:val="0"/>
          <w:divBdr>
            <w:top w:val="none" w:sz="0" w:space="0" w:color="auto"/>
            <w:left w:val="none" w:sz="0" w:space="0" w:color="auto"/>
            <w:bottom w:val="none" w:sz="0" w:space="0" w:color="auto"/>
            <w:right w:val="none" w:sz="0" w:space="0" w:color="auto"/>
          </w:divBdr>
        </w:div>
        <w:div w:id="108815994">
          <w:marLeft w:val="0"/>
          <w:marRight w:val="0"/>
          <w:marTop w:val="0"/>
          <w:marBottom w:val="0"/>
          <w:divBdr>
            <w:top w:val="none" w:sz="0" w:space="0" w:color="auto"/>
            <w:left w:val="none" w:sz="0" w:space="0" w:color="auto"/>
            <w:bottom w:val="none" w:sz="0" w:space="0" w:color="auto"/>
            <w:right w:val="none" w:sz="0" w:space="0" w:color="auto"/>
          </w:divBdr>
          <w:divsChild>
            <w:div w:id="90048990">
              <w:marLeft w:val="0"/>
              <w:marRight w:val="0"/>
              <w:marTop w:val="0"/>
              <w:marBottom w:val="0"/>
              <w:divBdr>
                <w:top w:val="none" w:sz="0" w:space="0" w:color="auto"/>
                <w:left w:val="none" w:sz="0" w:space="0" w:color="auto"/>
                <w:bottom w:val="none" w:sz="0" w:space="0" w:color="auto"/>
                <w:right w:val="none" w:sz="0" w:space="0" w:color="auto"/>
              </w:divBdr>
            </w:div>
          </w:divsChild>
        </w:div>
        <w:div w:id="2101221667">
          <w:marLeft w:val="0"/>
          <w:marRight w:val="0"/>
          <w:marTop w:val="0"/>
          <w:marBottom w:val="0"/>
          <w:divBdr>
            <w:top w:val="none" w:sz="0" w:space="0" w:color="auto"/>
            <w:left w:val="none" w:sz="0" w:space="0" w:color="auto"/>
            <w:bottom w:val="none" w:sz="0" w:space="0" w:color="auto"/>
            <w:right w:val="none" w:sz="0" w:space="0" w:color="auto"/>
          </w:divBdr>
        </w:div>
        <w:div w:id="2106000708">
          <w:marLeft w:val="0"/>
          <w:marRight w:val="0"/>
          <w:marTop w:val="0"/>
          <w:marBottom w:val="0"/>
          <w:divBdr>
            <w:top w:val="none" w:sz="0" w:space="0" w:color="auto"/>
            <w:left w:val="none" w:sz="0" w:space="0" w:color="auto"/>
            <w:bottom w:val="none" w:sz="0" w:space="0" w:color="auto"/>
            <w:right w:val="none" w:sz="0" w:space="0" w:color="auto"/>
          </w:divBdr>
          <w:divsChild>
            <w:div w:id="1348944627">
              <w:marLeft w:val="0"/>
              <w:marRight w:val="0"/>
              <w:marTop w:val="0"/>
              <w:marBottom w:val="0"/>
              <w:divBdr>
                <w:top w:val="none" w:sz="0" w:space="0" w:color="auto"/>
                <w:left w:val="none" w:sz="0" w:space="0" w:color="auto"/>
                <w:bottom w:val="none" w:sz="0" w:space="0" w:color="auto"/>
                <w:right w:val="none" w:sz="0" w:space="0" w:color="auto"/>
              </w:divBdr>
            </w:div>
          </w:divsChild>
        </w:div>
        <w:div w:id="411390119">
          <w:marLeft w:val="0"/>
          <w:marRight w:val="0"/>
          <w:marTop w:val="0"/>
          <w:marBottom w:val="0"/>
          <w:divBdr>
            <w:top w:val="none" w:sz="0" w:space="0" w:color="auto"/>
            <w:left w:val="none" w:sz="0" w:space="0" w:color="auto"/>
            <w:bottom w:val="none" w:sz="0" w:space="0" w:color="auto"/>
            <w:right w:val="none" w:sz="0" w:space="0" w:color="auto"/>
          </w:divBdr>
        </w:div>
        <w:div w:id="1768769080">
          <w:marLeft w:val="0"/>
          <w:marRight w:val="0"/>
          <w:marTop w:val="0"/>
          <w:marBottom w:val="0"/>
          <w:divBdr>
            <w:top w:val="none" w:sz="0" w:space="0" w:color="auto"/>
            <w:left w:val="none" w:sz="0" w:space="0" w:color="auto"/>
            <w:bottom w:val="none" w:sz="0" w:space="0" w:color="auto"/>
            <w:right w:val="none" w:sz="0" w:space="0" w:color="auto"/>
          </w:divBdr>
          <w:divsChild>
            <w:div w:id="1094132958">
              <w:marLeft w:val="0"/>
              <w:marRight w:val="0"/>
              <w:marTop w:val="0"/>
              <w:marBottom w:val="0"/>
              <w:divBdr>
                <w:top w:val="none" w:sz="0" w:space="0" w:color="auto"/>
                <w:left w:val="none" w:sz="0" w:space="0" w:color="auto"/>
                <w:bottom w:val="none" w:sz="0" w:space="0" w:color="auto"/>
                <w:right w:val="none" w:sz="0" w:space="0" w:color="auto"/>
              </w:divBdr>
            </w:div>
          </w:divsChild>
        </w:div>
        <w:div w:id="1703556668">
          <w:marLeft w:val="0"/>
          <w:marRight w:val="0"/>
          <w:marTop w:val="0"/>
          <w:marBottom w:val="0"/>
          <w:divBdr>
            <w:top w:val="none" w:sz="0" w:space="0" w:color="auto"/>
            <w:left w:val="none" w:sz="0" w:space="0" w:color="auto"/>
            <w:bottom w:val="none" w:sz="0" w:space="0" w:color="auto"/>
            <w:right w:val="none" w:sz="0" w:space="0" w:color="auto"/>
          </w:divBdr>
        </w:div>
        <w:div w:id="1794014822">
          <w:marLeft w:val="0"/>
          <w:marRight w:val="0"/>
          <w:marTop w:val="0"/>
          <w:marBottom w:val="0"/>
          <w:divBdr>
            <w:top w:val="none" w:sz="0" w:space="0" w:color="auto"/>
            <w:left w:val="none" w:sz="0" w:space="0" w:color="auto"/>
            <w:bottom w:val="none" w:sz="0" w:space="0" w:color="auto"/>
            <w:right w:val="none" w:sz="0" w:space="0" w:color="auto"/>
          </w:divBdr>
          <w:divsChild>
            <w:div w:id="687026012">
              <w:marLeft w:val="0"/>
              <w:marRight w:val="0"/>
              <w:marTop w:val="0"/>
              <w:marBottom w:val="0"/>
              <w:divBdr>
                <w:top w:val="none" w:sz="0" w:space="0" w:color="auto"/>
                <w:left w:val="none" w:sz="0" w:space="0" w:color="auto"/>
                <w:bottom w:val="none" w:sz="0" w:space="0" w:color="auto"/>
                <w:right w:val="none" w:sz="0" w:space="0" w:color="auto"/>
              </w:divBdr>
            </w:div>
          </w:divsChild>
        </w:div>
        <w:div w:id="1069645671">
          <w:marLeft w:val="0"/>
          <w:marRight w:val="0"/>
          <w:marTop w:val="0"/>
          <w:marBottom w:val="0"/>
          <w:divBdr>
            <w:top w:val="none" w:sz="0" w:space="0" w:color="auto"/>
            <w:left w:val="none" w:sz="0" w:space="0" w:color="auto"/>
            <w:bottom w:val="none" w:sz="0" w:space="0" w:color="auto"/>
            <w:right w:val="none" w:sz="0" w:space="0" w:color="auto"/>
          </w:divBdr>
        </w:div>
        <w:div w:id="1045981780">
          <w:marLeft w:val="0"/>
          <w:marRight w:val="0"/>
          <w:marTop w:val="0"/>
          <w:marBottom w:val="0"/>
          <w:divBdr>
            <w:top w:val="none" w:sz="0" w:space="0" w:color="auto"/>
            <w:left w:val="none" w:sz="0" w:space="0" w:color="auto"/>
            <w:bottom w:val="none" w:sz="0" w:space="0" w:color="auto"/>
            <w:right w:val="none" w:sz="0" w:space="0" w:color="auto"/>
          </w:divBdr>
          <w:divsChild>
            <w:div w:id="886138345">
              <w:marLeft w:val="0"/>
              <w:marRight w:val="0"/>
              <w:marTop w:val="0"/>
              <w:marBottom w:val="0"/>
              <w:divBdr>
                <w:top w:val="none" w:sz="0" w:space="0" w:color="auto"/>
                <w:left w:val="none" w:sz="0" w:space="0" w:color="auto"/>
                <w:bottom w:val="none" w:sz="0" w:space="0" w:color="auto"/>
                <w:right w:val="none" w:sz="0" w:space="0" w:color="auto"/>
              </w:divBdr>
            </w:div>
          </w:divsChild>
        </w:div>
        <w:div w:id="1251498856">
          <w:marLeft w:val="0"/>
          <w:marRight w:val="0"/>
          <w:marTop w:val="0"/>
          <w:marBottom w:val="0"/>
          <w:divBdr>
            <w:top w:val="none" w:sz="0" w:space="0" w:color="auto"/>
            <w:left w:val="none" w:sz="0" w:space="0" w:color="auto"/>
            <w:bottom w:val="none" w:sz="0" w:space="0" w:color="auto"/>
            <w:right w:val="none" w:sz="0" w:space="0" w:color="auto"/>
          </w:divBdr>
        </w:div>
        <w:div w:id="1299842999">
          <w:marLeft w:val="0"/>
          <w:marRight w:val="0"/>
          <w:marTop w:val="0"/>
          <w:marBottom w:val="0"/>
          <w:divBdr>
            <w:top w:val="none" w:sz="0" w:space="0" w:color="auto"/>
            <w:left w:val="none" w:sz="0" w:space="0" w:color="auto"/>
            <w:bottom w:val="none" w:sz="0" w:space="0" w:color="auto"/>
            <w:right w:val="none" w:sz="0" w:space="0" w:color="auto"/>
          </w:divBdr>
          <w:divsChild>
            <w:div w:id="1202548058">
              <w:marLeft w:val="0"/>
              <w:marRight w:val="0"/>
              <w:marTop w:val="0"/>
              <w:marBottom w:val="0"/>
              <w:divBdr>
                <w:top w:val="none" w:sz="0" w:space="0" w:color="auto"/>
                <w:left w:val="none" w:sz="0" w:space="0" w:color="auto"/>
                <w:bottom w:val="none" w:sz="0" w:space="0" w:color="auto"/>
                <w:right w:val="none" w:sz="0" w:space="0" w:color="auto"/>
              </w:divBdr>
            </w:div>
          </w:divsChild>
        </w:div>
        <w:div w:id="209415931">
          <w:marLeft w:val="0"/>
          <w:marRight w:val="0"/>
          <w:marTop w:val="0"/>
          <w:marBottom w:val="0"/>
          <w:divBdr>
            <w:top w:val="none" w:sz="0" w:space="0" w:color="auto"/>
            <w:left w:val="none" w:sz="0" w:space="0" w:color="auto"/>
            <w:bottom w:val="none" w:sz="0" w:space="0" w:color="auto"/>
            <w:right w:val="none" w:sz="0" w:space="0" w:color="auto"/>
          </w:divBdr>
        </w:div>
        <w:div w:id="2139689312">
          <w:marLeft w:val="0"/>
          <w:marRight w:val="0"/>
          <w:marTop w:val="0"/>
          <w:marBottom w:val="0"/>
          <w:divBdr>
            <w:top w:val="none" w:sz="0" w:space="0" w:color="auto"/>
            <w:left w:val="none" w:sz="0" w:space="0" w:color="auto"/>
            <w:bottom w:val="none" w:sz="0" w:space="0" w:color="auto"/>
            <w:right w:val="none" w:sz="0" w:space="0" w:color="auto"/>
          </w:divBdr>
          <w:divsChild>
            <w:div w:id="1025717031">
              <w:marLeft w:val="0"/>
              <w:marRight w:val="0"/>
              <w:marTop w:val="0"/>
              <w:marBottom w:val="0"/>
              <w:divBdr>
                <w:top w:val="none" w:sz="0" w:space="0" w:color="auto"/>
                <w:left w:val="none" w:sz="0" w:space="0" w:color="auto"/>
                <w:bottom w:val="none" w:sz="0" w:space="0" w:color="auto"/>
                <w:right w:val="none" w:sz="0" w:space="0" w:color="auto"/>
              </w:divBdr>
            </w:div>
          </w:divsChild>
        </w:div>
        <w:div w:id="368728538">
          <w:marLeft w:val="0"/>
          <w:marRight w:val="0"/>
          <w:marTop w:val="300"/>
          <w:marBottom w:val="0"/>
          <w:divBdr>
            <w:top w:val="none" w:sz="0" w:space="0" w:color="auto"/>
            <w:left w:val="none" w:sz="0" w:space="0" w:color="auto"/>
            <w:bottom w:val="none" w:sz="0" w:space="0" w:color="auto"/>
            <w:right w:val="none" w:sz="0" w:space="0" w:color="auto"/>
          </w:divBdr>
          <w:divsChild>
            <w:div w:id="1904442257">
              <w:marLeft w:val="0"/>
              <w:marRight w:val="0"/>
              <w:marTop w:val="0"/>
              <w:marBottom w:val="0"/>
              <w:divBdr>
                <w:top w:val="none" w:sz="0" w:space="0" w:color="auto"/>
                <w:left w:val="none" w:sz="0" w:space="0" w:color="auto"/>
                <w:bottom w:val="none" w:sz="0" w:space="0" w:color="auto"/>
                <w:right w:val="none" w:sz="0" w:space="0" w:color="auto"/>
              </w:divBdr>
              <w:divsChild>
                <w:div w:id="24327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71352">
          <w:marLeft w:val="0"/>
          <w:marRight w:val="0"/>
          <w:marTop w:val="300"/>
          <w:marBottom w:val="0"/>
          <w:divBdr>
            <w:top w:val="none" w:sz="0" w:space="0" w:color="auto"/>
            <w:left w:val="none" w:sz="0" w:space="0" w:color="auto"/>
            <w:bottom w:val="none" w:sz="0" w:space="0" w:color="auto"/>
            <w:right w:val="none" w:sz="0" w:space="0" w:color="auto"/>
          </w:divBdr>
          <w:divsChild>
            <w:div w:id="817724637">
              <w:marLeft w:val="0"/>
              <w:marRight w:val="0"/>
              <w:marTop w:val="0"/>
              <w:marBottom w:val="0"/>
              <w:divBdr>
                <w:top w:val="none" w:sz="0" w:space="0" w:color="auto"/>
                <w:left w:val="none" w:sz="0" w:space="0" w:color="auto"/>
                <w:bottom w:val="none" w:sz="0" w:space="0" w:color="auto"/>
                <w:right w:val="none" w:sz="0" w:space="0" w:color="auto"/>
              </w:divBdr>
              <w:divsChild>
                <w:div w:id="36964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622944">
          <w:marLeft w:val="0"/>
          <w:marRight w:val="0"/>
          <w:marTop w:val="300"/>
          <w:marBottom w:val="0"/>
          <w:divBdr>
            <w:top w:val="none" w:sz="0" w:space="0" w:color="auto"/>
            <w:left w:val="none" w:sz="0" w:space="0" w:color="auto"/>
            <w:bottom w:val="none" w:sz="0" w:space="0" w:color="auto"/>
            <w:right w:val="none" w:sz="0" w:space="0" w:color="auto"/>
          </w:divBdr>
          <w:divsChild>
            <w:div w:id="627203306">
              <w:marLeft w:val="0"/>
              <w:marRight w:val="0"/>
              <w:marTop w:val="0"/>
              <w:marBottom w:val="0"/>
              <w:divBdr>
                <w:top w:val="none" w:sz="0" w:space="0" w:color="auto"/>
                <w:left w:val="none" w:sz="0" w:space="0" w:color="auto"/>
                <w:bottom w:val="none" w:sz="0" w:space="0" w:color="auto"/>
                <w:right w:val="none" w:sz="0" w:space="0" w:color="auto"/>
              </w:divBdr>
              <w:divsChild>
                <w:div w:id="335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051818">
          <w:marLeft w:val="0"/>
          <w:marRight w:val="0"/>
          <w:marTop w:val="300"/>
          <w:marBottom w:val="0"/>
          <w:divBdr>
            <w:top w:val="none" w:sz="0" w:space="0" w:color="auto"/>
            <w:left w:val="none" w:sz="0" w:space="0" w:color="auto"/>
            <w:bottom w:val="none" w:sz="0" w:space="0" w:color="auto"/>
            <w:right w:val="none" w:sz="0" w:space="0" w:color="auto"/>
          </w:divBdr>
          <w:divsChild>
            <w:div w:id="2044406345">
              <w:marLeft w:val="0"/>
              <w:marRight w:val="0"/>
              <w:marTop w:val="0"/>
              <w:marBottom w:val="0"/>
              <w:divBdr>
                <w:top w:val="none" w:sz="0" w:space="0" w:color="auto"/>
                <w:left w:val="none" w:sz="0" w:space="0" w:color="auto"/>
                <w:bottom w:val="none" w:sz="0" w:space="0" w:color="auto"/>
                <w:right w:val="none" w:sz="0" w:space="0" w:color="auto"/>
              </w:divBdr>
              <w:divsChild>
                <w:div w:id="47684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659261">
      <w:bodyDiv w:val="1"/>
      <w:marLeft w:val="0"/>
      <w:marRight w:val="0"/>
      <w:marTop w:val="0"/>
      <w:marBottom w:val="0"/>
      <w:divBdr>
        <w:top w:val="none" w:sz="0" w:space="0" w:color="auto"/>
        <w:left w:val="none" w:sz="0" w:space="0" w:color="auto"/>
        <w:bottom w:val="none" w:sz="0" w:space="0" w:color="auto"/>
        <w:right w:val="none" w:sz="0" w:space="0" w:color="auto"/>
      </w:divBdr>
      <w:divsChild>
        <w:div w:id="1533610264">
          <w:marLeft w:val="0"/>
          <w:marRight w:val="0"/>
          <w:marTop w:val="0"/>
          <w:marBottom w:val="0"/>
          <w:divBdr>
            <w:top w:val="none" w:sz="0" w:space="0" w:color="auto"/>
            <w:left w:val="none" w:sz="0" w:space="0" w:color="auto"/>
            <w:bottom w:val="none" w:sz="0" w:space="0" w:color="auto"/>
            <w:right w:val="none" w:sz="0" w:space="0" w:color="auto"/>
          </w:divBdr>
        </w:div>
        <w:div w:id="1509058204">
          <w:marLeft w:val="0"/>
          <w:marRight w:val="0"/>
          <w:marTop w:val="0"/>
          <w:marBottom w:val="0"/>
          <w:divBdr>
            <w:top w:val="none" w:sz="0" w:space="0" w:color="auto"/>
            <w:left w:val="none" w:sz="0" w:space="0" w:color="auto"/>
            <w:bottom w:val="none" w:sz="0" w:space="0" w:color="auto"/>
            <w:right w:val="none" w:sz="0" w:space="0" w:color="auto"/>
          </w:divBdr>
          <w:divsChild>
            <w:div w:id="1965111449">
              <w:marLeft w:val="0"/>
              <w:marRight w:val="0"/>
              <w:marTop w:val="0"/>
              <w:marBottom w:val="0"/>
              <w:divBdr>
                <w:top w:val="none" w:sz="0" w:space="0" w:color="auto"/>
                <w:left w:val="none" w:sz="0" w:space="0" w:color="auto"/>
                <w:bottom w:val="none" w:sz="0" w:space="0" w:color="auto"/>
                <w:right w:val="none" w:sz="0" w:space="0" w:color="auto"/>
              </w:divBdr>
            </w:div>
          </w:divsChild>
        </w:div>
        <w:div w:id="316493502">
          <w:marLeft w:val="0"/>
          <w:marRight w:val="0"/>
          <w:marTop w:val="0"/>
          <w:marBottom w:val="0"/>
          <w:divBdr>
            <w:top w:val="none" w:sz="0" w:space="0" w:color="auto"/>
            <w:left w:val="none" w:sz="0" w:space="0" w:color="auto"/>
            <w:bottom w:val="none" w:sz="0" w:space="0" w:color="auto"/>
            <w:right w:val="none" w:sz="0" w:space="0" w:color="auto"/>
          </w:divBdr>
        </w:div>
        <w:div w:id="868105697">
          <w:marLeft w:val="0"/>
          <w:marRight w:val="0"/>
          <w:marTop w:val="0"/>
          <w:marBottom w:val="0"/>
          <w:divBdr>
            <w:top w:val="none" w:sz="0" w:space="0" w:color="auto"/>
            <w:left w:val="none" w:sz="0" w:space="0" w:color="auto"/>
            <w:bottom w:val="none" w:sz="0" w:space="0" w:color="auto"/>
            <w:right w:val="none" w:sz="0" w:space="0" w:color="auto"/>
          </w:divBdr>
          <w:divsChild>
            <w:div w:id="1792893813">
              <w:marLeft w:val="0"/>
              <w:marRight w:val="0"/>
              <w:marTop w:val="0"/>
              <w:marBottom w:val="0"/>
              <w:divBdr>
                <w:top w:val="none" w:sz="0" w:space="0" w:color="auto"/>
                <w:left w:val="none" w:sz="0" w:space="0" w:color="auto"/>
                <w:bottom w:val="none" w:sz="0" w:space="0" w:color="auto"/>
                <w:right w:val="none" w:sz="0" w:space="0" w:color="auto"/>
              </w:divBdr>
            </w:div>
          </w:divsChild>
        </w:div>
        <w:div w:id="1966816493">
          <w:marLeft w:val="0"/>
          <w:marRight w:val="0"/>
          <w:marTop w:val="0"/>
          <w:marBottom w:val="0"/>
          <w:divBdr>
            <w:top w:val="none" w:sz="0" w:space="0" w:color="auto"/>
            <w:left w:val="none" w:sz="0" w:space="0" w:color="auto"/>
            <w:bottom w:val="none" w:sz="0" w:space="0" w:color="auto"/>
            <w:right w:val="none" w:sz="0" w:space="0" w:color="auto"/>
          </w:divBdr>
        </w:div>
        <w:div w:id="2079740045">
          <w:marLeft w:val="0"/>
          <w:marRight w:val="0"/>
          <w:marTop w:val="0"/>
          <w:marBottom w:val="0"/>
          <w:divBdr>
            <w:top w:val="none" w:sz="0" w:space="0" w:color="auto"/>
            <w:left w:val="none" w:sz="0" w:space="0" w:color="auto"/>
            <w:bottom w:val="none" w:sz="0" w:space="0" w:color="auto"/>
            <w:right w:val="none" w:sz="0" w:space="0" w:color="auto"/>
          </w:divBdr>
          <w:divsChild>
            <w:div w:id="1800686517">
              <w:marLeft w:val="0"/>
              <w:marRight w:val="0"/>
              <w:marTop w:val="0"/>
              <w:marBottom w:val="0"/>
              <w:divBdr>
                <w:top w:val="none" w:sz="0" w:space="0" w:color="auto"/>
                <w:left w:val="none" w:sz="0" w:space="0" w:color="auto"/>
                <w:bottom w:val="none" w:sz="0" w:space="0" w:color="auto"/>
                <w:right w:val="none" w:sz="0" w:space="0" w:color="auto"/>
              </w:divBdr>
            </w:div>
          </w:divsChild>
        </w:div>
        <w:div w:id="1287858402">
          <w:marLeft w:val="0"/>
          <w:marRight w:val="0"/>
          <w:marTop w:val="0"/>
          <w:marBottom w:val="0"/>
          <w:divBdr>
            <w:top w:val="none" w:sz="0" w:space="0" w:color="auto"/>
            <w:left w:val="none" w:sz="0" w:space="0" w:color="auto"/>
            <w:bottom w:val="none" w:sz="0" w:space="0" w:color="auto"/>
            <w:right w:val="none" w:sz="0" w:space="0" w:color="auto"/>
          </w:divBdr>
        </w:div>
        <w:div w:id="548809424">
          <w:marLeft w:val="0"/>
          <w:marRight w:val="0"/>
          <w:marTop w:val="0"/>
          <w:marBottom w:val="0"/>
          <w:divBdr>
            <w:top w:val="none" w:sz="0" w:space="0" w:color="auto"/>
            <w:left w:val="none" w:sz="0" w:space="0" w:color="auto"/>
            <w:bottom w:val="none" w:sz="0" w:space="0" w:color="auto"/>
            <w:right w:val="none" w:sz="0" w:space="0" w:color="auto"/>
          </w:divBdr>
          <w:divsChild>
            <w:div w:id="2037584221">
              <w:marLeft w:val="0"/>
              <w:marRight w:val="0"/>
              <w:marTop w:val="0"/>
              <w:marBottom w:val="0"/>
              <w:divBdr>
                <w:top w:val="none" w:sz="0" w:space="0" w:color="auto"/>
                <w:left w:val="none" w:sz="0" w:space="0" w:color="auto"/>
                <w:bottom w:val="none" w:sz="0" w:space="0" w:color="auto"/>
                <w:right w:val="none" w:sz="0" w:space="0" w:color="auto"/>
              </w:divBdr>
            </w:div>
          </w:divsChild>
        </w:div>
        <w:div w:id="2054839598">
          <w:marLeft w:val="0"/>
          <w:marRight w:val="0"/>
          <w:marTop w:val="0"/>
          <w:marBottom w:val="0"/>
          <w:divBdr>
            <w:top w:val="none" w:sz="0" w:space="0" w:color="auto"/>
            <w:left w:val="none" w:sz="0" w:space="0" w:color="auto"/>
            <w:bottom w:val="none" w:sz="0" w:space="0" w:color="auto"/>
            <w:right w:val="none" w:sz="0" w:space="0" w:color="auto"/>
          </w:divBdr>
        </w:div>
        <w:div w:id="89156416">
          <w:marLeft w:val="0"/>
          <w:marRight w:val="0"/>
          <w:marTop w:val="0"/>
          <w:marBottom w:val="0"/>
          <w:divBdr>
            <w:top w:val="none" w:sz="0" w:space="0" w:color="auto"/>
            <w:left w:val="none" w:sz="0" w:space="0" w:color="auto"/>
            <w:bottom w:val="none" w:sz="0" w:space="0" w:color="auto"/>
            <w:right w:val="none" w:sz="0" w:space="0" w:color="auto"/>
          </w:divBdr>
          <w:divsChild>
            <w:div w:id="1187795734">
              <w:marLeft w:val="0"/>
              <w:marRight w:val="0"/>
              <w:marTop w:val="0"/>
              <w:marBottom w:val="0"/>
              <w:divBdr>
                <w:top w:val="none" w:sz="0" w:space="0" w:color="auto"/>
                <w:left w:val="none" w:sz="0" w:space="0" w:color="auto"/>
                <w:bottom w:val="none" w:sz="0" w:space="0" w:color="auto"/>
                <w:right w:val="none" w:sz="0" w:space="0" w:color="auto"/>
              </w:divBdr>
            </w:div>
          </w:divsChild>
        </w:div>
        <w:div w:id="525947042">
          <w:marLeft w:val="0"/>
          <w:marRight w:val="0"/>
          <w:marTop w:val="0"/>
          <w:marBottom w:val="0"/>
          <w:divBdr>
            <w:top w:val="none" w:sz="0" w:space="0" w:color="auto"/>
            <w:left w:val="none" w:sz="0" w:space="0" w:color="auto"/>
            <w:bottom w:val="none" w:sz="0" w:space="0" w:color="auto"/>
            <w:right w:val="none" w:sz="0" w:space="0" w:color="auto"/>
          </w:divBdr>
        </w:div>
        <w:div w:id="985743256">
          <w:marLeft w:val="0"/>
          <w:marRight w:val="0"/>
          <w:marTop w:val="0"/>
          <w:marBottom w:val="0"/>
          <w:divBdr>
            <w:top w:val="none" w:sz="0" w:space="0" w:color="auto"/>
            <w:left w:val="none" w:sz="0" w:space="0" w:color="auto"/>
            <w:bottom w:val="none" w:sz="0" w:space="0" w:color="auto"/>
            <w:right w:val="none" w:sz="0" w:space="0" w:color="auto"/>
          </w:divBdr>
          <w:divsChild>
            <w:div w:id="1694069052">
              <w:marLeft w:val="0"/>
              <w:marRight w:val="0"/>
              <w:marTop w:val="0"/>
              <w:marBottom w:val="0"/>
              <w:divBdr>
                <w:top w:val="none" w:sz="0" w:space="0" w:color="auto"/>
                <w:left w:val="none" w:sz="0" w:space="0" w:color="auto"/>
                <w:bottom w:val="none" w:sz="0" w:space="0" w:color="auto"/>
                <w:right w:val="none" w:sz="0" w:space="0" w:color="auto"/>
              </w:divBdr>
            </w:div>
          </w:divsChild>
        </w:div>
        <w:div w:id="1311399349">
          <w:marLeft w:val="0"/>
          <w:marRight w:val="0"/>
          <w:marTop w:val="0"/>
          <w:marBottom w:val="0"/>
          <w:divBdr>
            <w:top w:val="none" w:sz="0" w:space="0" w:color="auto"/>
            <w:left w:val="none" w:sz="0" w:space="0" w:color="auto"/>
            <w:bottom w:val="none" w:sz="0" w:space="0" w:color="auto"/>
            <w:right w:val="none" w:sz="0" w:space="0" w:color="auto"/>
          </w:divBdr>
        </w:div>
        <w:div w:id="1170171694">
          <w:marLeft w:val="0"/>
          <w:marRight w:val="0"/>
          <w:marTop w:val="0"/>
          <w:marBottom w:val="0"/>
          <w:divBdr>
            <w:top w:val="none" w:sz="0" w:space="0" w:color="auto"/>
            <w:left w:val="none" w:sz="0" w:space="0" w:color="auto"/>
            <w:bottom w:val="none" w:sz="0" w:space="0" w:color="auto"/>
            <w:right w:val="none" w:sz="0" w:space="0" w:color="auto"/>
          </w:divBdr>
          <w:divsChild>
            <w:div w:id="478157721">
              <w:marLeft w:val="0"/>
              <w:marRight w:val="0"/>
              <w:marTop w:val="0"/>
              <w:marBottom w:val="0"/>
              <w:divBdr>
                <w:top w:val="none" w:sz="0" w:space="0" w:color="auto"/>
                <w:left w:val="none" w:sz="0" w:space="0" w:color="auto"/>
                <w:bottom w:val="none" w:sz="0" w:space="0" w:color="auto"/>
                <w:right w:val="none" w:sz="0" w:space="0" w:color="auto"/>
              </w:divBdr>
            </w:div>
          </w:divsChild>
        </w:div>
        <w:div w:id="1221090828">
          <w:marLeft w:val="0"/>
          <w:marRight w:val="0"/>
          <w:marTop w:val="300"/>
          <w:marBottom w:val="0"/>
          <w:divBdr>
            <w:top w:val="none" w:sz="0" w:space="0" w:color="auto"/>
            <w:left w:val="none" w:sz="0" w:space="0" w:color="auto"/>
            <w:bottom w:val="none" w:sz="0" w:space="0" w:color="auto"/>
            <w:right w:val="none" w:sz="0" w:space="0" w:color="auto"/>
          </w:divBdr>
          <w:divsChild>
            <w:div w:id="1933198192">
              <w:marLeft w:val="0"/>
              <w:marRight w:val="0"/>
              <w:marTop w:val="0"/>
              <w:marBottom w:val="0"/>
              <w:divBdr>
                <w:top w:val="none" w:sz="0" w:space="0" w:color="auto"/>
                <w:left w:val="none" w:sz="0" w:space="0" w:color="auto"/>
                <w:bottom w:val="none" w:sz="0" w:space="0" w:color="auto"/>
                <w:right w:val="none" w:sz="0" w:space="0" w:color="auto"/>
              </w:divBdr>
              <w:divsChild>
                <w:div w:id="167676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976790">
          <w:marLeft w:val="0"/>
          <w:marRight w:val="0"/>
          <w:marTop w:val="300"/>
          <w:marBottom w:val="0"/>
          <w:divBdr>
            <w:top w:val="none" w:sz="0" w:space="0" w:color="auto"/>
            <w:left w:val="none" w:sz="0" w:space="0" w:color="auto"/>
            <w:bottom w:val="none" w:sz="0" w:space="0" w:color="auto"/>
            <w:right w:val="none" w:sz="0" w:space="0" w:color="auto"/>
          </w:divBdr>
          <w:divsChild>
            <w:div w:id="842205597">
              <w:marLeft w:val="0"/>
              <w:marRight w:val="0"/>
              <w:marTop w:val="0"/>
              <w:marBottom w:val="0"/>
              <w:divBdr>
                <w:top w:val="none" w:sz="0" w:space="0" w:color="auto"/>
                <w:left w:val="none" w:sz="0" w:space="0" w:color="auto"/>
                <w:bottom w:val="none" w:sz="0" w:space="0" w:color="auto"/>
                <w:right w:val="none" w:sz="0" w:space="0" w:color="auto"/>
              </w:divBdr>
              <w:divsChild>
                <w:div w:id="45968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3244">
          <w:marLeft w:val="0"/>
          <w:marRight w:val="0"/>
          <w:marTop w:val="300"/>
          <w:marBottom w:val="0"/>
          <w:divBdr>
            <w:top w:val="none" w:sz="0" w:space="0" w:color="auto"/>
            <w:left w:val="none" w:sz="0" w:space="0" w:color="auto"/>
            <w:bottom w:val="none" w:sz="0" w:space="0" w:color="auto"/>
            <w:right w:val="none" w:sz="0" w:space="0" w:color="auto"/>
          </w:divBdr>
          <w:divsChild>
            <w:div w:id="1516076473">
              <w:marLeft w:val="0"/>
              <w:marRight w:val="0"/>
              <w:marTop w:val="0"/>
              <w:marBottom w:val="0"/>
              <w:divBdr>
                <w:top w:val="none" w:sz="0" w:space="0" w:color="auto"/>
                <w:left w:val="none" w:sz="0" w:space="0" w:color="auto"/>
                <w:bottom w:val="none" w:sz="0" w:space="0" w:color="auto"/>
                <w:right w:val="none" w:sz="0" w:space="0" w:color="auto"/>
              </w:divBdr>
              <w:divsChild>
                <w:div w:id="157628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304116">
          <w:marLeft w:val="0"/>
          <w:marRight w:val="0"/>
          <w:marTop w:val="300"/>
          <w:marBottom w:val="0"/>
          <w:divBdr>
            <w:top w:val="none" w:sz="0" w:space="0" w:color="auto"/>
            <w:left w:val="none" w:sz="0" w:space="0" w:color="auto"/>
            <w:bottom w:val="none" w:sz="0" w:space="0" w:color="auto"/>
            <w:right w:val="none" w:sz="0" w:space="0" w:color="auto"/>
          </w:divBdr>
          <w:divsChild>
            <w:div w:id="1464425150">
              <w:marLeft w:val="0"/>
              <w:marRight w:val="0"/>
              <w:marTop w:val="0"/>
              <w:marBottom w:val="0"/>
              <w:divBdr>
                <w:top w:val="none" w:sz="0" w:space="0" w:color="auto"/>
                <w:left w:val="none" w:sz="0" w:space="0" w:color="auto"/>
                <w:bottom w:val="none" w:sz="0" w:space="0" w:color="auto"/>
                <w:right w:val="none" w:sz="0" w:space="0" w:color="auto"/>
              </w:divBdr>
              <w:divsChild>
                <w:div w:id="22210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541520">
      <w:bodyDiv w:val="1"/>
      <w:marLeft w:val="0"/>
      <w:marRight w:val="0"/>
      <w:marTop w:val="0"/>
      <w:marBottom w:val="0"/>
      <w:divBdr>
        <w:top w:val="none" w:sz="0" w:space="0" w:color="auto"/>
        <w:left w:val="none" w:sz="0" w:space="0" w:color="auto"/>
        <w:bottom w:val="none" w:sz="0" w:space="0" w:color="auto"/>
        <w:right w:val="none" w:sz="0" w:space="0" w:color="auto"/>
      </w:divBdr>
      <w:divsChild>
        <w:div w:id="1577663001">
          <w:marLeft w:val="0"/>
          <w:marRight w:val="0"/>
          <w:marTop w:val="0"/>
          <w:marBottom w:val="0"/>
          <w:divBdr>
            <w:top w:val="none" w:sz="0" w:space="0" w:color="auto"/>
            <w:left w:val="none" w:sz="0" w:space="0" w:color="auto"/>
            <w:bottom w:val="none" w:sz="0" w:space="0" w:color="auto"/>
            <w:right w:val="none" w:sz="0" w:space="0" w:color="auto"/>
          </w:divBdr>
        </w:div>
        <w:div w:id="1994261915">
          <w:marLeft w:val="0"/>
          <w:marRight w:val="0"/>
          <w:marTop w:val="0"/>
          <w:marBottom w:val="0"/>
          <w:divBdr>
            <w:top w:val="none" w:sz="0" w:space="0" w:color="auto"/>
            <w:left w:val="none" w:sz="0" w:space="0" w:color="auto"/>
            <w:bottom w:val="none" w:sz="0" w:space="0" w:color="auto"/>
            <w:right w:val="none" w:sz="0" w:space="0" w:color="auto"/>
          </w:divBdr>
          <w:divsChild>
            <w:div w:id="2023162406">
              <w:marLeft w:val="0"/>
              <w:marRight w:val="0"/>
              <w:marTop w:val="0"/>
              <w:marBottom w:val="0"/>
              <w:divBdr>
                <w:top w:val="none" w:sz="0" w:space="0" w:color="auto"/>
                <w:left w:val="none" w:sz="0" w:space="0" w:color="auto"/>
                <w:bottom w:val="none" w:sz="0" w:space="0" w:color="auto"/>
                <w:right w:val="none" w:sz="0" w:space="0" w:color="auto"/>
              </w:divBdr>
            </w:div>
          </w:divsChild>
        </w:div>
        <w:div w:id="564142658">
          <w:marLeft w:val="0"/>
          <w:marRight w:val="0"/>
          <w:marTop w:val="0"/>
          <w:marBottom w:val="0"/>
          <w:divBdr>
            <w:top w:val="none" w:sz="0" w:space="0" w:color="auto"/>
            <w:left w:val="none" w:sz="0" w:space="0" w:color="auto"/>
            <w:bottom w:val="none" w:sz="0" w:space="0" w:color="auto"/>
            <w:right w:val="none" w:sz="0" w:space="0" w:color="auto"/>
          </w:divBdr>
        </w:div>
        <w:div w:id="1497957869">
          <w:marLeft w:val="0"/>
          <w:marRight w:val="0"/>
          <w:marTop w:val="0"/>
          <w:marBottom w:val="0"/>
          <w:divBdr>
            <w:top w:val="none" w:sz="0" w:space="0" w:color="auto"/>
            <w:left w:val="none" w:sz="0" w:space="0" w:color="auto"/>
            <w:bottom w:val="none" w:sz="0" w:space="0" w:color="auto"/>
            <w:right w:val="none" w:sz="0" w:space="0" w:color="auto"/>
          </w:divBdr>
          <w:divsChild>
            <w:div w:id="1522938369">
              <w:marLeft w:val="0"/>
              <w:marRight w:val="0"/>
              <w:marTop w:val="0"/>
              <w:marBottom w:val="0"/>
              <w:divBdr>
                <w:top w:val="none" w:sz="0" w:space="0" w:color="auto"/>
                <w:left w:val="none" w:sz="0" w:space="0" w:color="auto"/>
                <w:bottom w:val="none" w:sz="0" w:space="0" w:color="auto"/>
                <w:right w:val="none" w:sz="0" w:space="0" w:color="auto"/>
              </w:divBdr>
            </w:div>
          </w:divsChild>
        </w:div>
        <w:div w:id="1898544347">
          <w:marLeft w:val="0"/>
          <w:marRight w:val="0"/>
          <w:marTop w:val="0"/>
          <w:marBottom w:val="0"/>
          <w:divBdr>
            <w:top w:val="none" w:sz="0" w:space="0" w:color="auto"/>
            <w:left w:val="none" w:sz="0" w:space="0" w:color="auto"/>
            <w:bottom w:val="none" w:sz="0" w:space="0" w:color="auto"/>
            <w:right w:val="none" w:sz="0" w:space="0" w:color="auto"/>
          </w:divBdr>
        </w:div>
        <w:div w:id="1476801777">
          <w:marLeft w:val="0"/>
          <w:marRight w:val="0"/>
          <w:marTop w:val="0"/>
          <w:marBottom w:val="0"/>
          <w:divBdr>
            <w:top w:val="none" w:sz="0" w:space="0" w:color="auto"/>
            <w:left w:val="none" w:sz="0" w:space="0" w:color="auto"/>
            <w:bottom w:val="none" w:sz="0" w:space="0" w:color="auto"/>
            <w:right w:val="none" w:sz="0" w:space="0" w:color="auto"/>
          </w:divBdr>
          <w:divsChild>
            <w:div w:id="470948014">
              <w:marLeft w:val="0"/>
              <w:marRight w:val="0"/>
              <w:marTop w:val="0"/>
              <w:marBottom w:val="0"/>
              <w:divBdr>
                <w:top w:val="none" w:sz="0" w:space="0" w:color="auto"/>
                <w:left w:val="none" w:sz="0" w:space="0" w:color="auto"/>
                <w:bottom w:val="none" w:sz="0" w:space="0" w:color="auto"/>
                <w:right w:val="none" w:sz="0" w:space="0" w:color="auto"/>
              </w:divBdr>
            </w:div>
          </w:divsChild>
        </w:div>
        <w:div w:id="675692069">
          <w:marLeft w:val="0"/>
          <w:marRight w:val="0"/>
          <w:marTop w:val="0"/>
          <w:marBottom w:val="0"/>
          <w:divBdr>
            <w:top w:val="none" w:sz="0" w:space="0" w:color="auto"/>
            <w:left w:val="none" w:sz="0" w:space="0" w:color="auto"/>
            <w:bottom w:val="none" w:sz="0" w:space="0" w:color="auto"/>
            <w:right w:val="none" w:sz="0" w:space="0" w:color="auto"/>
          </w:divBdr>
        </w:div>
        <w:div w:id="1926255980">
          <w:marLeft w:val="0"/>
          <w:marRight w:val="0"/>
          <w:marTop w:val="0"/>
          <w:marBottom w:val="0"/>
          <w:divBdr>
            <w:top w:val="none" w:sz="0" w:space="0" w:color="auto"/>
            <w:left w:val="none" w:sz="0" w:space="0" w:color="auto"/>
            <w:bottom w:val="none" w:sz="0" w:space="0" w:color="auto"/>
            <w:right w:val="none" w:sz="0" w:space="0" w:color="auto"/>
          </w:divBdr>
          <w:divsChild>
            <w:div w:id="668751227">
              <w:marLeft w:val="0"/>
              <w:marRight w:val="0"/>
              <w:marTop w:val="0"/>
              <w:marBottom w:val="0"/>
              <w:divBdr>
                <w:top w:val="none" w:sz="0" w:space="0" w:color="auto"/>
                <w:left w:val="none" w:sz="0" w:space="0" w:color="auto"/>
                <w:bottom w:val="none" w:sz="0" w:space="0" w:color="auto"/>
                <w:right w:val="none" w:sz="0" w:space="0" w:color="auto"/>
              </w:divBdr>
            </w:div>
          </w:divsChild>
        </w:div>
        <w:div w:id="709113893">
          <w:marLeft w:val="0"/>
          <w:marRight w:val="0"/>
          <w:marTop w:val="0"/>
          <w:marBottom w:val="0"/>
          <w:divBdr>
            <w:top w:val="none" w:sz="0" w:space="0" w:color="auto"/>
            <w:left w:val="none" w:sz="0" w:space="0" w:color="auto"/>
            <w:bottom w:val="none" w:sz="0" w:space="0" w:color="auto"/>
            <w:right w:val="none" w:sz="0" w:space="0" w:color="auto"/>
          </w:divBdr>
        </w:div>
        <w:div w:id="23991384">
          <w:marLeft w:val="0"/>
          <w:marRight w:val="0"/>
          <w:marTop w:val="0"/>
          <w:marBottom w:val="0"/>
          <w:divBdr>
            <w:top w:val="none" w:sz="0" w:space="0" w:color="auto"/>
            <w:left w:val="none" w:sz="0" w:space="0" w:color="auto"/>
            <w:bottom w:val="none" w:sz="0" w:space="0" w:color="auto"/>
            <w:right w:val="none" w:sz="0" w:space="0" w:color="auto"/>
          </w:divBdr>
          <w:divsChild>
            <w:div w:id="97258960">
              <w:marLeft w:val="0"/>
              <w:marRight w:val="0"/>
              <w:marTop w:val="0"/>
              <w:marBottom w:val="0"/>
              <w:divBdr>
                <w:top w:val="none" w:sz="0" w:space="0" w:color="auto"/>
                <w:left w:val="none" w:sz="0" w:space="0" w:color="auto"/>
                <w:bottom w:val="none" w:sz="0" w:space="0" w:color="auto"/>
                <w:right w:val="none" w:sz="0" w:space="0" w:color="auto"/>
              </w:divBdr>
            </w:div>
          </w:divsChild>
        </w:div>
        <w:div w:id="297299997">
          <w:marLeft w:val="0"/>
          <w:marRight w:val="0"/>
          <w:marTop w:val="0"/>
          <w:marBottom w:val="0"/>
          <w:divBdr>
            <w:top w:val="none" w:sz="0" w:space="0" w:color="auto"/>
            <w:left w:val="none" w:sz="0" w:space="0" w:color="auto"/>
            <w:bottom w:val="none" w:sz="0" w:space="0" w:color="auto"/>
            <w:right w:val="none" w:sz="0" w:space="0" w:color="auto"/>
          </w:divBdr>
        </w:div>
        <w:div w:id="229467876">
          <w:marLeft w:val="0"/>
          <w:marRight w:val="0"/>
          <w:marTop w:val="0"/>
          <w:marBottom w:val="0"/>
          <w:divBdr>
            <w:top w:val="none" w:sz="0" w:space="0" w:color="auto"/>
            <w:left w:val="none" w:sz="0" w:space="0" w:color="auto"/>
            <w:bottom w:val="none" w:sz="0" w:space="0" w:color="auto"/>
            <w:right w:val="none" w:sz="0" w:space="0" w:color="auto"/>
          </w:divBdr>
          <w:divsChild>
            <w:div w:id="783885525">
              <w:marLeft w:val="0"/>
              <w:marRight w:val="0"/>
              <w:marTop w:val="0"/>
              <w:marBottom w:val="0"/>
              <w:divBdr>
                <w:top w:val="none" w:sz="0" w:space="0" w:color="auto"/>
                <w:left w:val="none" w:sz="0" w:space="0" w:color="auto"/>
                <w:bottom w:val="none" w:sz="0" w:space="0" w:color="auto"/>
                <w:right w:val="none" w:sz="0" w:space="0" w:color="auto"/>
              </w:divBdr>
            </w:div>
          </w:divsChild>
        </w:div>
        <w:div w:id="1827622019">
          <w:marLeft w:val="0"/>
          <w:marRight w:val="0"/>
          <w:marTop w:val="0"/>
          <w:marBottom w:val="0"/>
          <w:divBdr>
            <w:top w:val="none" w:sz="0" w:space="0" w:color="auto"/>
            <w:left w:val="none" w:sz="0" w:space="0" w:color="auto"/>
            <w:bottom w:val="none" w:sz="0" w:space="0" w:color="auto"/>
            <w:right w:val="none" w:sz="0" w:space="0" w:color="auto"/>
          </w:divBdr>
        </w:div>
        <w:div w:id="327682886">
          <w:marLeft w:val="0"/>
          <w:marRight w:val="0"/>
          <w:marTop w:val="0"/>
          <w:marBottom w:val="0"/>
          <w:divBdr>
            <w:top w:val="none" w:sz="0" w:space="0" w:color="auto"/>
            <w:left w:val="none" w:sz="0" w:space="0" w:color="auto"/>
            <w:bottom w:val="none" w:sz="0" w:space="0" w:color="auto"/>
            <w:right w:val="none" w:sz="0" w:space="0" w:color="auto"/>
          </w:divBdr>
          <w:divsChild>
            <w:div w:id="1844591821">
              <w:marLeft w:val="0"/>
              <w:marRight w:val="0"/>
              <w:marTop w:val="0"/>
              <w:marBottom w:val="0"/>
              <w:divBdr>
                <w:top w:val="none" w:sz="0" w:space="0" w:color="auto"/>
                <w:left w:val="none" w:sz="0" w:space="0" w:color="auto"/>
                <w:bottom w:val="none" w:sz="0" w:space="0" w:color="auto"/>
                <w:right w:val="none" w:sz="0" w:space="0" w:color="auto"/>
              </w:divBdr>
            </w:div>
          </w:divsChild>
        </w:div>
        <w:div w:id="166871911">
          <w:marLeft w:val="0"/>
          <w:marRight w:val="0"/>
          <w:marTop w:val="300"/>
          <w:marBottom w:val="0"/>
          <w:divBdr>
            <w:top w:val="none" w:sz="0" w:space="0" w:color="auto"/>
            <w:left w:val="none" w:sz="0" w:space="0" w:color="auto"/>
            <w:bottom w:val="none" w:sz="0" w:space="0" w:color="auto"/>
            <w:right w:val="none" w:sz="0" w:space="0" w:color="auto"/>
          </w:divBdr>
          <w:divsChild>
            <w:div w:id="2044863154">
              <w:marLeft w:val="0"/>
              <w:marRight w:val="0"/>
              <w:marTop w:val="0"/>
              <w:marBottom w:val="0"/>
              <w:divBdr>
                <w:top w:val="none" w:sz="0" w:space="0" w:color="auto"/>
                <w:left w:val="none" w:sz="0" w:space="0" w:color="auto"/>
                <w:bottom w:val="none" w:sz="0" w:space="0" w:color="auto"/>
                <w:right w:val="none" w:sz="0" w:space="0" w:color="auto"/>
              </w:divBdr>
              <w:divsChild>
                <w:div w:id="197967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267836">
          <w:marLeft w:val="0"/>
          <w:marRight w:val="0"/>
          <w:marTop w:val="300"/>
          <w:marBottom w:val="0"/>
          <w:divBdr>
            <w:top w:val="none" w:sz="0" w:space="0" w:color="auto"/>
            <w:left w:val="none" w:sz="0" w:space="0" w:color="auto"/>
            <w:bottom w:val="none" w:sz="0" w:space="0" w:color="auto"/>
            <w:right w:val="none" w:sz="0" w:space="0" w:color="auto"/>
          </w:divBdr>
          <w:divsChild>
            <w:div w:id="99107582">
              <w:marLeft w:val="0"/>
              <w:marRight w:val="0"/>
              <w:marTop w:val="0"/>
              <w:marBottom w:val="0"/>
              <w:divBdr>
                <w:top w:val="none" w:sz="0" w:space="0" w:color="auto"/>
                <w:left w:val="none" w:sz="0" w:space="0" w:color="auto"/>
                <w:bottom w:val="none" w:sz="0" w:space="0" w:color="auto"/>
                <w:right w:val="none" w:sz="0" w:space="0" w:color="auto"/>
              </w:divBdr>
              <w:divsChild>
                <w:div w:id="155793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79901">
          <w:marLeft w:val="0"/>
          <w:marRight w:val="0"/>
          <w:marTop w:val="300"/>
          <w:marBottom w:val="0"/>
          <w:divBdr>
            <w:top w:val="none" w:sz="0" w:space="0" w:color="auto"/>
            <w:left w:val="none" w:sz="0" w:space="0" w:color="auto"/>
            <w:bottom w:val="none" w:sz="0" w:space="0" w:color="auto"/>
            <w:right w:val="none" w:sz="0" w:space="0" w:color="auto"/>
          </w:divBdr>
          <w:divsChild>
            <w:div w:id="1709839724">
              <w:marLeft w:val="0"/>
              <w:marRight w:val="0"/>
              <w:marTop w:val="0"/>
              <w:marBottom w:val="0"/>
              <w:divBdr>
                <w:top w:val="none" w:sz="0" w:space="0" w:color="auto"/>
                <w:left w:val="none" w:sz="0" w:space="0" w:color="auto"/>
                <w:bottom w:val="none" w:sz="0" w:space="0" w:color="auto"/>
                <w:right w:val="none" w:sz="0" w:space="0" w:color="auto"/>
              </w:divBdr>
              <w:divsChild>
                <w:div w:id="177120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192753">
          <w:marLeft w:val="0"/>
          <w:marRight w:val="0"/>
          <w:marTop w:val="300"/>
          <w:marBottom w:val="0"/>
          <w:divBdr>
            <w:top w:val="none" w:sz="0" w:space="0" w:color="auto"/>
            <w:left w:val="none" w:sz="0" w:space="0" w:color="auto"/>
            <w:bottom w:val="none" w:sz="0" w:space="0" w:color="auto"/>
            <w:right w:val="none" w:sz="0" w:space="0" w:color="auto"/>
          </w:divBdr>
          <w:divsChild>
            <w:div w:id="1018848360">
              <w:marLeft w:val="0"/>
              <w:marRight w:val="0"/>
              <w:marTop w:val="0"/>
              <w:marBottom w:val="0"/>
              <w:divBdr>
                <w:top w:val="none" w:sz="0" w:space="0" w:color="auto"/>
                <w:left w:val="none" w:sz="0" w:space="0" w:color="auto"/>
                <w:bottom w:val="none" w:sz="0" w:space="0" w:color="auto"/>
                <w:right w:val="none" w:sz="0" w:space="0" w:color="auto"/>
              </w:divBdr>
              <w:divsChild>
                <w:div w:id="14781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984494">
      <w:bodyDiv w:val="1"/>
      <w:marLeft w:val="0"/>
      <w:marRight w:val="0"/>
      <w:marTop w:val="0"/>
      <w:marBottom w:val="0"/>
      <w:divBdr>
        <w:top w:val="none" w:sz="0" w:space="0" w:color="auto"/>
        <w:left w:val="none" w:sz="0" w:space="0" w:color="auto"/>
        <w:bottom w:val="none" w:sz="0" w:space="0" w:color="auto"/>
        <w:right w:val="none" w:sz="0" w:space="0" w:color="auto"/>
      </w:divBdr>
      <w:divsChild>
        <w:div w:id="2636651">
          <w:marLeft w:val="0"/>
          <w:marRight w:val="0"/>
          <w:marTop w:val="0"/>
          <w:marBottom w:val="0"/>
          <w:divBdr>
            <w:top w:val="none" w:sz="0" w:space="0" w:color="auto"/>
            <w:left w:val="none" w:sz="0" w:space="0" w:color="auto"/>
            <w:bottom w:val="none" w:sz="0" w:space="0" w:color="auto"/>
            <w:right w:val="none" w:sz="0" w:space="0" w:color="auto"/>
          </w:divBdr>
        </w:div>
        <w:div w:id="1807503885">
          <w:marLeft w:val="0"/>
          <w:marRight w:val="0"/>
          <w:marTop w:val="0"/>
          <w:marBottom w:val="0"/>
          <w:divBdr>
            <w:top w:val="none" w:sz="0" w:space="0" w:color="auto"/>
            <w:left w:val="none" w:sz="0" w:space="0" w:color="auto"/>
            <w:bottom w:val="none" w:sz="0" w:space="0" w:color="auto"/>
            <w:right w:val="none" w:sz="0" w:space="0" w:color="auto"/>
          </w:divBdr>
          <w:divsChild>
            <w:div w:id="238373069">
              <w:marLeft w:val="0"/>
              <w:marRight w:val="0"/>
              <w:marTop w:val="0"/>
              <w:marBottom w:val="0"/>
              <w:divBdr>
                <w:top w:val="none" w:sz="0" w:space="0" w:color="auto"/>
                <w:left w:val="none" w:sz="0" w:space="0" w:color="auto"/>
                <w:bottom w:val="none" w:sz="0" w:space="0" w:color="auto"/>
                <w:right w:val="none" w:sz="0" w:space="0" w:color="auto"/>
              </w:divBdr>
            </w:div>
          </w:divsChild>
        </w:div>
        <w:div w:id="1630043429">
          <w:marLeft w:val="0"/>
          <w:marRight w:val="0"/>
          <w:marTop w:val="0"/>
          <w:marBottom w:val="0"/>
          <w:divBdr>
            <w:top w:val="none" w:sz="0" w:space="0" w:color="auto"/>
            <w:left w:val="none" w:sz="0" w:space="0" w:color="auto"/>
            <w:bottom w:val="none" w:sz="0" w:space="0" w:color="auto"/>
            <w:right w:val="none" w:sz="0" w:space="0" w:color="auto"/>
          </w:divBdr>
        </w:div>
        <w:div w:id="1752238421">
          <w:marLeft w:val="0"/>
          <w:marRight w:val="0"/>
          <w:marTop w:val="0"/>
          <w:marBottom w:val="0"/>
          <w:divBdr>
            <w:top w:val="none" w:sz="0" w:space="0" w:color="auto"/>
            <w:left w:val="none" w:sz="0" w:space="0" w:color="auto"/>
            <w:bottom w:val="none" w:sz="0" w:space="0" w:color="auto"/>
            <w:right w:val="none" w:sz="0" w:space="0" w:color="auto"/>
          </w:divBdr>
          <w:divsChild>
            <w:div w:id="766461129">
              <w:marLeft w:val="0"/>
              <w:marRight w:val="0"/>
              <w:marTop w:val="0"/>
              <w:marBottom w:val="0"/>
              <w:divBdr>
                <w:top w:val="none" w:sz="0" w:space="0" w:color="auto"/>
                <w:left w:val="none" w:sz="0" w:space="0" w:color="auto"/>
                <w:bottom w:val="none" w:sz="0" w:space="0" w:color="auto"/>
                <w:right w:val="none" w:sz="0" w:space="0" w:color="auto"/>
              </w:divBdr>
            </w:div>
          </w:divsChild>
        </w:div>
        <w:div w:id="428891630">
          <w:marLeft w:val="0"/>
          <w:marRight w:val="0"/>
          <w:marTop w:val="0"/>
          <w:marBottom w:val="0"/>
          <w:divBdr>
            <w:top w:val="none" w:sz="0" w:space="0" w:color="auto"/>
            <w:left w:val="none" w:sz="0" w:space="0" w:color="auto"/>
            <w:bottom w:val="none" w:sz="0" w:space="0" w:color="auto"/>
            <w:right w:val="none" w:sz="0" w:space="0" w:color="auto"/>
          </w:divBdr>
        </w:div>
        <w:div w:id="1617131774">
          <w:marLeft w:val="0"/>
          <w:marRight w:val="0"/>
          <w:marTop w:val="0"/>
          <w:marBottom w:val="0"/>
          <w:divBdr>
            <w:top w:val="none" w:sz="0" w:space="0" w:color="auto"/>
            <w:left w:val="none" w:sz="0" w:space="0" w:color="auto"/>
            <w:bottom w:val="none" w:sz="0" w:space="0" w:color="auto"/>
            <w:right w:val="none" w:sz="0" w:space="0" w:color="auto"/>
          </w:divBdr>
          <w:divsChild>
            <w:div w:id="658919749">
              <w:marLeft w:val="0"/>
              <w:marRight w:val="0"/>
              <w:marTop w:val="0"/>
              <w:marBottom w:val="0"/>
              <w:divBdr>
                <w:top w:val="none" w:sz="0" w:space="0" w:color="auto"/>
                <w:left w:val="none" w:sz="0" w:space="0" w:color="auto"/>
                <w:bottom w:val="none" w:sz="0" w:space="0" w:color="auto"/>
                <w:right w:val="none" w:sz="0" w:space="0" w:color="auto"/>
              </w:divBdr>
            </w:div>
          </w:divsChild>
        </w:div>
        <w:div w:id="1606157269">
          <w:marLeft w:val="0"/>
          <w:marRight w:val="0"/>
          <w:marTop w:val="0"/>
          <w:marBottom w:val="0"/>
          <w:divBdr>
            <w:top w:val="none" w:sz="0" w:space="0" w:color="auto"/>
            <w:left w:val="none" w:sz="0" w:space="0" w:color="auto"/>
            <w:bottom w:val="none" w:sz="0" w:space="0" w:color="auto"/>
            <w:right w:val="none" w:sz="0" w:space="0" w:color="auto"/>
          </w:divBdr>
        </w:div>
        <w:div w:id="943997357">
          <w:marLeft w:val="0"/>
          <w:marRight w:val="0"/>
          <w:marTop w:val="0"/>
          <w:marBottom w:val="0"/>
          <w:divBdr>
            <w:top w:val="none" w:sz="0" w:space="0" w:color="auto"/>
            <w:left w:val="none" w:sz="0" w:space="0" w:color="auto"/>
            <w:bottom w:val="none" w:sz="0" w:space="0" w:color="auto"/>
            <w:right w:val="none" w:sz="0" w:space="0" w:color="auto"/>
          </w:divBdr>
          <w:divsChild>
            <w:div w:id="164438547">
              <w:marLeft w:val="0"/>
              <w:marRight w:val="0"/>
              <w:marTop w:val="0"/>
              <w:marBottom w:val="0"/>
              <w:divBdr>
                <w:top w:val="none" w:sz="0" w:space="0" w:color="auto"/>
                <w:left w:val="none" w:sz="0" w:space="0" w:color="auto"/>
                <w:bottom w:val="none" w:sz="0" w:space="0" w:color="auto"/>
                <w:right w:val="none" w:sz="0" w:space="0" w:color="auto"/>
              </w:divBdr>
            </w:div>
          </w:divsChild>
        </w:div>
        <w:div w:id="533885401">
          <w:marLeft w:val="0"/>
          <w:marRight w:val="0"/>
          <w:marTop w:val="0"/>
          <w:marBottom w:val="0"/>
          <w:divBdr>
            <w:top w:val="none" w:sz="0" w:space="0" w:color="auto"/>
            <w:left w:val="none" w:sz="0" w:space="0" w:color="auto"/>
            <w:bottom w:val="none" w:sz="0" w:space="0" w:color="auto"/>
            <w:right w:val="none" w:sz="0" w:space="0" w:color="auto"/>
          </w:divBdr>
        </w:div>
        <w:div w:id="1717394628">
          <w:marLeft w:val="0"/>
          <w:marRight w:val="0"/>
          <w:marTop w:val="0"/>
          <w:marBottom w:val="0"/>
          <w:divBdr>
            <w:top w:val="none" w:sz="0" w:space="0" w:color="auto"/>
            <w:left w:val="none" w:sz="0" w:space="0" w:color="auto"/>
            <w:bottom w:val="none" w:sz="0" w:space="0" w:color="auto"/>
            <w:right w:val="none" w:sz="0" w:space="0" w:color="auto"/>
          </w:divBdr>
          <w:divsChild>
            <w:div w:id="1264000635">
              <w:marLeft w:val="0"/>
              <w:marRight w:val="0"/>
              <w:marTop w:val="0"/>
              <w:marBottom w:val="0"/>
              <w:divBdr>
                <w:top w:val="none" w:sz="0" w:space="0" w:color="auto"/>
                <w:left w:val="none" w:sz="0" w:space="0" w:color="auto"/>
                <w:bottom w:val="none" w:sz="0" w:space="0" w:color="auto"/>
                <w:right w:val="none" w:sz="0" w:space="0" w:color="auto"/>
              </w:divBdr>
            </w:div>
          </w:divsChild>
        </w:div>
        <w:div w:id="1937129302">
          <w:marLeft w:val="0"/>
          <w:marRight w:val="0"/>
          <w:marTop w:val="0"/>
          <w:marBottom w:val="0"/>
          <w:divBdr>
            <w:top w:val="none" w:sz="0" w:space="0" w:color="auto"/>
            <w:left w:val="none" w:sz="0" w:space="0" w:color="auto"/>
            <w:bottom w:val="none" w:sz="0" w:space="0" w:color="auto"/>
            <w:right w:val="none" w:sz="0" w:space="0" w:color="auto"/>
          </w:divBdr>
        </w:div>
        <w:div w:id="1273129654">
          <w:marLeft w:val="0"/>
          <w:marRight w:val="0"/>
          <w:marTop w:val="0"/>
          <w:marBottom w:val="0"/>
          <w:divBdr>
            <w:top w:val="none" w:sz="0" w:space="0" w:color="auto"/>
            <w:left w:val="none" w:sz="0" w:space="0" w:color="auto"/>
            <w:bottom w:val="none" w:sz="0" w:space="0" w:color="auto"/>
            <w:right w:val="none" w:sz="0" w:space="0" w:color="auto"/>
          </w:divBdr>
          <w:divsChild>
            <w:div w:id="1509559022">
              <w:marLeft w:val="0"/>
              <w:marRight w:val="0"/>
              <w:marTop w:val="0"/>
              <w:marBottom w:val="0"/>
              <w:divBdr>
                <w:top w:val="none" w:sz="0" w:space="0" w:color="auto"/>
                <w:left w:val="none" w:sz="0" w:space="0" w:color="auto"/>
                <w:bottom w:val="none" w:sz="0" w:space="0" w:color="auto"/>
                <w:right w:val="none" w:sz="0" w:space="0" w:color="auto"/>
              </w:divBdr>
            </w:div>
          </w:divsChild>
        </w:div>
        <w:div w:id="2019647932">
          <w:marLeft w:val="0"/>
          <w:marRight w:val="0"/>
          <w:marTop w:val="0"/>
          <w:marBottom w:val="0"/>
          <w:divBdr>
            <w:top w:val="none" w:sz="0" w:space="0" w:color="auto"/>
            <w:left w:val="none" w:sz="0" w:space="0" w:color="auto"/>
            <w:bottom w:val="none" w:sz="0" w:space="0" w:color="auto"/>
            <w:right w:val="none" w:sz="0" w:space="0" w:color="auto"/>
          </w:divBdr>
        </w:div>
        <w:div w:id="1155221925">
          <w:marLeft w:val="0"/>
          <w:marRight w:val="0"/>
          <w:marTop w:val="0"/>
          <w:marBottom w:val="0"/>
          <w:divBdr>
            <w:top w:val="none" w:sz="0" w:space="0" w:color="auto"/>
            <w:left w:val="none" w:sz="0" w:space="0" w:color="auto"/>
            <w:bottom w:val="none" w:sz="0" w:space="0" w:color="auto"/>
            <w:right w:val="none" w:sz="0" w:space="0" w:color="auto"/>
          </w:divBdr>
          <w:divsChild>
            <w:div w:id="2074692848">
              <w:marLeft w:val="0"/>
              <w:marRight w:val="0"/>
              <w:marTop w:val="0"/>
              <w:marBottom w:val="0"/>
              <w:divBdr>
                <w:top w:val="none" w:sz="0" w:space="0" w:color="auto"/>
                <w:left w:val="none" w:sz="0" w:space="0" w:color="auto"/>
                <w:bottom w:val="none" w:sz="0" w:space="0" w:color="auto"/>
                <w:right w:val="none" w:sz="0" w:space="0" w:color="auto"/>
              </w:divBdr>
            </w:div>
          </w:divsChild>
        </w:div>
        <w:div w:id="1121457487">
          <w:marLeft w:val="0"/>
          <w:marRight w:val="0"/>
          <w:marTop w:val="300"/>
          <w:marBottom w:val="0"/>
          <w:divBdr>
            <w:top w:val="none" w:sz="0" w:space="0" w:color="auto"/>
            <w:left w:val="none" w:sz="0" w:space="0" w:color="auto"/>
            <w:bottom w:val="none" w:sz="0" w:space="0" w:color="auto"/>
            <w:right w:val="none" w:sz="0" w:space="0" w:color="auto"/>
          </w:divBdr>
          <w:divsChild>
            <w:div w:id="1914074822">
              <w:marLeft w:val="0"/>
              <w:marRight w:val="0"/>
              <w:marTop w:val="0"/>
              <w:marBottom w:val="0"/>
              <w:divBdr>
                <w:top w:val="none" w:sz="0" w:space="0" w:color="auto"/>
                <w:left w:val="none" w:sz="0" w:space="0" w:color="auto"/>
                <w:bottom w:val="none" w:sz="0" w:space="0" w:color="auto"/>
                <w:right w:val="none" w:sz="0" w:space="0" w:color="auto"/>
              </w:divBdr>
              <w:divsChild>
                <w:div w:id="167309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215">
          <w:marLeft w:val="0"/>
          <w:marRight w:val="0"/>
          <w:marTop w:val="300"/>
          <w:marBottom w:val="0"/>
          <w:divBdr>
            <w:top w:val="none" w:sz="0" w:space="0" w:color="auto"/>
            <w:left w:val="none" w:sz="0" w:space="0" w:color="auto"/>
            <w:bottom w:val="none" w:sz="0" w:space="0" w:color="auto"/>
            <w:right w:val="none" w:sz="0" w:space="0" w:color="auto"/>
          </w:divBdr>
          <w:divsChild>
            <w:div w:id="664090211">
              <w:marLeft w:val="0"/>
              <w:marRight w:val="0"/>
              <w:marTop w:val="0"/>
              <w:marBottom w:val="0"/>
              <w:divBdr>
                <w:top w:val="none" w:sz="0" w:space="0" w:color="auto"/>
                <w:left w:val="none" w:sz="0" w:space="0" w:color="auto"/>
                <w:bottom w:val="none" w:sz="0" w:space="0" w:color="auto"/>
                <w:right w:val="none" w:sz="0" w:space="0" w:color="auto"/>
              </w:divBdr>
              <w:divsChild>
                <w:div w:id="2049336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44595">
          <w:marLeft w:val="0"/>
          <w:marRight w:val="0"/>
          <w:marTop w:val="300"/>
          <w:marBottom w:val="0"/>
          <w:divBdr>
            <w:top w:val="none" w:sz="0" w:space="0" w:color="auto"/>
            <w:left w:val="none" w:sz="0" w:space="0" w:color="auto"/>
            <w:bottom w:val="none" w:sz="0" w:space="0" w:color="auto"/>
            <w:right w:val="none" w:sz="0" w:space="0" w:color="auto"/>
          </w:divBdr>
          <w:divsChild>
            <w:div w:id="326716111">
              <w:marLeft w:val="0"/>
              <w:marRight w:val="0"/>
              <w:marTop w:val="0"/>
              <w:marBottom w:val="0"/>
              <w:divBdr>
                <w:top w:val="none" w:sz="0" w:space="0" w:color="auto"/>
                <w:left w:val="none" w:sz="0" w:space="0" w:color="auto"/>
                <w:bottom w:val="none" w:sz="0" w:space="0" w:color="auto"/>
                <w:right w:val="none" w:sz="0" w:space="0" w:color="auto"/>
              </w:divBdr>
              <w:divsChild>
                <w:div w:id="176360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480426">
          <w:marLeft w:val="0"/>
          <w:marRight w:val="0"/>
          <w:marTop w:val="300"/>
          <w:marBottom w:val="0"/>
          <w:divBdr>
            <w:top w:val="none" w:sz="0" w:space="0" w:color="auto"/>
            <w:left w:val="none" w:sz="0" w:space="0" w:color="auto"/>
            <w:bottom w:val="none" w:sz="0" w:space="0" w:color="auto"/>
            <w:right w:val="none" w:sz="0" w:space="0" w:color="auto"/>
          </w:divBdr>
          <w:divsChild>
            <w:div w:id="1768890640">
              <w:marLeft w:val="0"/>
              <w:marRight w:val="0"/>
              <w:marTop w:val="0"/>
              <w:marBottom w:val="0"/>
              <w:divBdr>
                <w:top w:val="none" w:sz="0" w:space="0" w:color="auto"/>
                <w:left w:val="none" w:sz="0" w:space="0" w:color="auto"/>
                <w:bottom w:val="none" w:sz="0" w:space="0" w:color="auto"/>
                <w:right w:val="none" w:sz="0" w:space="0" w:color="auto"/>
              </w:divBdr>
              <w:divsChild>
                <w:div w:id="135083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117654">
      <w:bodyDiv w:val="1"/>
      <w:marLeft w:val="0"/>
      <w:marRight w:val="0"/>
      <w:marTop w:val="0"/>
      <w:marBottom w:val="0"/>
      <w:divBdr>
        <w:top w:val="none" w:sz="0" w:space="0" w:color="auto"/>
        <w:left w:val="none" w:sz="0" w:space="0" w:color="auto"/>
        <w:bottom w:val="none" w:sz="0" w:space="0" w:color="auto"/>
        <w:right w:val="none" w:sz="0" w:space="0" w:color="auto"/>
      </w:divBdr>
      <w:divsChild>
        <w:div w:id="1752196698">
          <w:marLeft w:val="0"/>
          <w:marRight w:val="0"/>
          <w:marTop w:val="0"/>
          <w:marBottom w:val="0"/>
          <w:divBdr>
            <w:top w:val="none" w:sz="0" w:space="0" w:color="auto"/>
            <w:left w:val="none" w:sz="0" w:space="0" w:color="auto"/>
            <w:bottom w:val="none" w:sz="0" w:space="0" w:color="auto"/>
            <w:right w:val="none" w:sz="0" w:space="0" w:color="auto"/>
          </w:divBdr>
        </w:div>
        <w:div w:id="1310481658">
          <w:marLeft w:val="0"/>
          <w:marRight w:val="0"/>
          <w:marTop w:val="0"/>
          <w:marBottom w:val="0"/>
          <w:divBdr>
            <w:top w:val="none" w:sz="0" w:space="0" w:color="auto"/>
            <w:left w:val="none" w:sz="0" w:space="0" w:color="auto"/>
            <w:bottom w:val="none" w:sz="0" w:space="0" w:color="auto"/>
            <w:right w:val="none" w:sz="0" w:space="0" w:color="auto"/>
          </w:divBdr>
          <w:divsChild>
            <w:div w:id="1023633237">
              <w:marLeft w:val="0"/>
              <w:marRight w:val="0"/>
              <w:marTop w:val="0"/>
              <w:marBottom w:val="0"/>
              <w:divBdr>
                <w:top w:val="none" w:sz="0" w:space="0" w:color="auto"/>
                <w:left w:val="none" w:sz="0" w:space="0" w:color="auto"/>
                <w:bottom w:val="none" w:sz="0" w:space="0" w:color="auto"/>
                <w:right w:val="none" w:sz="0" w:space="0" w:color="auto"/>
              </w:divBdr>
            </w:div>
          </w:divsChild>
        </w:div>
        <w:div w:id="2009289681">
          <w:marLeft w:val="0"/>
          <w:marRight w:val="0"/>
          <w:marTop w:val="0"/>
          <w:marBottom w:val="0"/>
          <w:divBdr>
            <w:top w:val="none" w:sz="0" w:space="0" w:color="auto"/>
            <w:left w:val="none" w:sz="0" w:space="0" w:color="auto"/>
            <w:bottom w:val="none" w:sz="0" w:space="0" w:color="auto"/>
            <w:right w:val="none" w:sz="0" w:space="0" w:color="auto"/>
          </w:divBdr>
        </w:div>
        <w:div w:id="1092893566">
          <w:marLeft w:val="0"/>
          <w:marRight w:val="0"/>
          <w:marTop w:val="0"/>
          <w:marBottom w:val="0"/>
          <w:divBdr>
            <w:top w:val="none" w:sz="0" w:space="0" w:color="auto"/>
            <w:left w:val="none" w:sz="0" w:space="0" w:color="auto"/>
            <w:bottom w:val="none" w:sz="0" w:space="0" w:color="auto"/>
            <w:right w:val="none" w:sz="0" w:space="0" w:color="auto"/>
          </w:divBdr>
          <w:divsChild>
            <w:div w:id="556236030">
              <w:marLeft w:val="0"/>
              <w:marRight w:val="0"/>
              <w:marTop w:val="0"/>
              <w:marBottom w:val="0"/>
              <w:divBdr>
                <w:top w:val="none" w:sz="0" w:space="0" w:color="auto"/>
                <w:left w:val="none" w:sz="0" w:space="0" w:color="auto"/>
                <w:bottom w:val="none" w:sz="0" w:space="0" w:color="auto"/>
                <w:right w:val="none" w:sz="0" w:space="0" w:color="auto"/>
              </w:divBdr>
            </w:div>
          </w:divsChild>
        </w:div>
        <w:div w:id="1532766921">
          <w:marLeft w:val="0"/>
          <w:marRight w:val="0"/>
          <w:marTop w:val="0"/>
          <w:marBottom w:val="0"/>
          <w:divBdr>
            <w:top w:val="none" w:sz="0" w:space="0" w:color="auto"/>
            <w:left w:val="none" w:sz="0" w:space="0" w:color="auto"/>
            <w:bottom w:val="none" w:sz="0" w:space="0" w:color="auto"/>
            <w:right w:val="none" w:sz="0" w:space="0" w:color="auto"/>
          </w:divBdr>
        </w:div>
        <w:div w:id="1283417380">
          <w:marLeft w:val="0"/>
          <w:marRight w:val="0"/>
          <w:marTop w:val="0"/>
          <w:marBottom w:val="0"/>
          <w:divBdr>
            <w:top w:val="none" w:sz="0" w:space="0" w:color="auto"/>
            <w:left w:val="none" w:sz="0" w:space="0" w:color="auto"/>
            <w:bottom w:val="none" w:sz="0" w:space="0" w:color="auto"/>
            <w:right w:val="none" w:sz="0" w:space="0" w:color="auto"/>
          </w:divBdr>
          <w:divsChild>
            <w:div w:id="2126267142">
              <w:marLeft w:val="0"/>
              <w:marRight w:val="0"/>
              <w:marTop w:val="0"/>
              <w:marBottom w:val="0"/>
              <w:divBdr>
                <w:top w:val="none" w:sz="0" w:space="0" w:color="auto"/>
                <w:left w:val="none" w:sz="0" w:space="0" w:color="auto"/>
                <w:bottom w:val="none" w:sz="0" w:space="0" w:color="auto"/>
                <w:right w:val="none" w:sz="0" w:space="0" w:color="auto"/>
              </w:divBdr>
            </w:div>
          </w:divsChild>
        </w:div>
        <w:div w:id="853375964">
          <w:marLeft w:val="0"/>
          <w:marRight w:val="0"/>
          <w:marTop w:val="0"/>
          <w:marBottom w:val="0"/>
          <w:divBdr>
            <w:top w:val="none" w:sz="0" w:space="0" w:color="auto"/>
            <w:left w:val="none" w:sz="0" w:space="0" w:color="auto"/>
            <w:bottom w:val="none" w:sz="0" w:space="0" w:color="auto"/>
            <w:right w:val="none" w:sz="0" w:space="0" w:color="auto"/>
          </w:divBdr>
        </w:div>
        <w:div w:id="37048505">
          <w:marLeft w:val="0"/>
          <w:marRight w:val="0"/>
          <w:marTop w:val="0"/>
          <w:marBottom w:val="0"/>
          <w:divBdr>
            <w:top w:val="none" w:sz="0" w:space="0" w:color="auto"/>
            <w:left w:val="none" w:sz="0" w:space="0" w:color="auto"/>
            <w:bottom w:val="none" w:sz="0" w:space="0" w:color="auto"/>
            <w:right w:val="none" w:sz="0" w:space="0" w:color="auto"/>
          </w:divBdr>
          <w:divsChild>
            <w:div w:id="1214658617">
              <w:marLeft w:val="0"/>
              <w:marRight w:val="0"/>
              <w:marTop w:val="0"/>
              <w:marBottom w:val="0"/>
              <w:divBdr>
                <w:top w:val="none" w:sz="0" w:space="0" w:color="auto"/>
                <w:left w:val="none" w:sz="0" w:space="0" w:color="auto"/>
                <w:bottom w:val="none" w:sz="0" w:space="0" w:color="auto"/>
                <w:right w:val="none" w:sz="0" w:space="0" w:color="auto"/>
              </w:divBdr>
            </w:div>
          </w:divsChild>
        </w:div>
        <w:div w:id="1753117332">
          <w:marLeft w:val="0"/>
          <w:marRight w:val="0"/>
          <w:marTop w:val="0"/>
          <w:marBottom w:val="0"/>
          <w:divBdr>
            <w:top w:val="none" w:sz="0" w:space="0" w:color="auto"/>
            <w:left w:val="none" w:sz="0" w:space="0" w:color="auto"/>
            <w:bottom w:val="none" w:sz="0" w:space="0" w:color="auto"/>
            <w:right w:val="none" w:sz="0" w:space="0" w:color="auto"/>
          </w:divBdr>
        </w:div>
        <w:div w:id="1939216866">
          <w:marLeft w:val="0"/>
          <w:marRight w:val="0"/>
          <w:marTop w:val="0"/>
          <w:marBottom w:val="0"/>
          <w:divBdr>
            <w:top w:val="none" w:sz="0" w:space="0" w:color="auto"/>
            <w:left w:val="none" w:sz="0" w:space="0" w:color="auto"/>
            <w:bottom w:val="none" w:sz="0" w:space="0" w:color="auto"/>
            <w:right w:val="none" w:sz="0" w:space="0" w:color="auto"/>
          </w:divBdr>
          <w:divsChild>
            <w:div w:id="1039356159">
              <w:marLeft w:val="0"/>
              <w:marRight w:val="0"/>
              <w:marTop w:val="0"/>
              <w:marBottom w:val="0"/>
              <w:divBdr>
                <w:top w:val="none" w:sz="0" w:space="0" w:color="auto"/>
                <w:left w:val="none" w:sz="0" w:space="0" w:color="auto"/>
                <w:bottom w:val="none" w:sz="0" w:space="0" w:color="auto"/>
                <w:right w:val="none" w:sz="0" w:space="0" w:color="auto"/>
              </w:divBdr>
            </w:div>
          </w:divsChild>
        </w:div>
        <w:div w:id="216622615">
          <w:marLeft w:val="0"/>
          <w:marRight w:val="0"/>
          <w:marTop w:val="0"/>
          <w:marBottom w:val="0"/>
          <w:divBdr>
            <w:top w:val="none" w:sz="0" w:space="0" w:color="auto"/>
            <w:left w:val="none" w:sz="0" w:space="0" w:color="auto"/>
            <w:bottom w:val="none" w:sz="0" w:space="0" w:color="auto"/>
            <w:right w:val="none" w:sz="0" w:space="0" w:color="auto"/>
          </w:divBdr>
        </w:div>
        <w:div w:id="475032364">
          <w:marLeft w:val="0"/>
          <w:marRight w:val="0"/>
          <w:marTop w:val="0"/>
          <w:marBottom w:val="0"/>
          <w:divBdr>
            <w:top w:val="none" w:sz="0" w:space="0" w:color="auto"/>
            <w:left w:val="none" w:sz="0" w:space="0" w:color="auto"/>
            <w:bottom w:val="none" w:sz="0" w:space="0" w:color="auto"/>
            <w:right w:val="none" w:sz="0" w:space="0" w:color="auto"/>
          </w:divBdr>
          <w:divsChild>
            <w:div w:id="801923029">
              <w:marLeft w:val="0"/>
              <w:marRight w:val="0"/>
              <w:marTop w:val="0"/>
              <w:marBottom w:val="0"/>
              <w:divBdr>
                <w:top w:val="none" w:sz="0" w:space="0" w:color="auto"/>
                <w:left w:val="none" w:sz="0" w:space="0" w:color="auto"/>
                <w:bottom w:val="none" w:sz="0" w:space="0" w:color="auto"/>
                <w:right w:val="none" w:sz="0" w:space="0" w:color="auto"/>
              </w:divBdr>
            </w:div>
          </w:divsChild>
        </w:div>
        <w:div w:id="395396188">
          <w:marLeft w:val="0"/>
          <w:marRight w:val="0"/>
          <w:marTop w:val="0"/>
          <w:marBottom w:val="0"/>
          <w:divBdr>
            <w:top w:val="none" w:sz="0" w:space="0" w:color="auto"/>
            <w:left w:val="none" w:sz="0" w:space="0" w:color="auto"/>
            <w:bottom w:val="none" w:sz="0" w:space="0" w:color="auto"/>
            <w:right w:val="none" w:sz="0" w:space="0" w:color="auto"/>
          </w:divBdr>
        </w:div>
        <w:div w:id="58024323">
          <w:marLeft w:val="0"/>
          <w:marRight w:val="0"/>
          <w:marTop w:val="0"/>
          <w:marBottom w:val="0"/>
          <w:divBdr>
            <w:top w:val="none" w:sz="0" w:space="0" w:color="auto"/>
            <w:left w:val="none" w:sz="0" w:space="0" w:color="auto"/>
            <w:bottom w:val="none" w:sz="0" w:space="0" w:color="auto"/>
            <w:right w:val="none" w:sz="0" w:space="0" w:color="auto"/>
          </w:divBdr>
          <w:divsChild>
            <w:div w:id="552498197">
              <w:marLeft w:val="0"/>
              <w:marRight w:val="0"/>
              <w:marTop w:val="0"/>
              <w:marBottom w:val="0"/>
              <w:divBdr>
                <w:top w:val="none" w:sz="0" w:space="0" w:color="auto"/>
                <w:left w:val="none" w:sz="0" w:space="0" w:color="auto"/>
                <w:bottom w:val="none" w:sz="0" w:space="0" w:color="auto"/>
                <w:right w:val="none" w:sz="0" w:space="0" w:color="auto"/>
              </w:divBdr>
            </w:div>
          </w:divsChild>
        </w:div>
        <w:div w:id="1221481611">
          <w:marLeft w:val="0"/>
          <w:marRight w:val="0"/>
          <w:marTop w:val="300"/>
          <w:marBottom w:val="0"/>
          <w:divBdr>
            <w:top w:val="none" w:sz="0" w:space="0" w:color="auto"/>
            <w:left w:val="none" w:sz="0" w:space="0" w:color="auto"/>
            <w:bottom w:val="none" w:sz="0" w:space="0" w:color="auto"/>
            <w:right w:val="none" w:sz="0" w:space="0" w:color="auto"/>
          </w:divBdr>
          <w:divsChild>
            <w:div w:id="585194811">
              <w:marLeft w:val="0"/>
              <w:marRight w:val="0"/>
              <w:marTop w:val="0"/>
              <w:marBottom w:val="0"/>
              <w:divBdr>
                <w:top w:val="none" w:sz="0" w:space="0" w:color="auto"/>
                <w:left w:val="none" w:sz="0" w:space="0" w:color="auto"/>
                <w:bottom w:val="none" w:sz="0" w:space="0" w:color="auto"/>
                <w:right w:val="none" w:sz="0" w:space="0" w:color="auto"/>
              </w:divBdr>
              <w:divsChild>
                <w:div w:id="211670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93480">
          <w:marLeft w:val="0"/>
          <w:marRight w:val="0"/>
          <w:marTop w:val="300"/>
          <w:marBottom w:val="0"/>
          <w:divBdr>
            <w:top w:val="none" w:sz="0" w:space="0" w:color="auto"/>
            <w:left w:val="none" w:sz="0" w:space="0" w:color="auto"/>
            <w:bottom w:val="none" w:sz="0" w:space="0" w:color="auto"/>
            <w:right w:val="none" w:sz="0" w:space="0" w:color="auto"/>
          </w:divBdr>
          <w:divsChild>
            <w:div w:id="1518349509">
              <w:marLeft w:val="0"/>
              <w:marRight w:val="0"/>
              <w:marTop w:val="0"/>
              <w:marBottom w:val="0"/>
              <w:divBdr>
                <w:top w:val="none" w:sz="0" w:space="0" w:color="auto"/>
                <w:left w:val="none" w:sz="0" w:space="0" w:color="auto"/>
                <w:bottom w:val="none" w:sz="0" w:space="0" w:color="auto"/>
                <w:right w:val="none" w:sz="0" w:space="0" w:color="auto"/>
              </w:divBdr>
              <w:divsChild>
                <w:div w:id="206059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8321">
          <w:marLeft w:val="0"/>
          <w:marRight w:val="0"/>
          <w:marTop w:val="300"/>
          <w:marBottom w:val="0"/>
          <w:divBdr>
            <w:top w:val="none" w:sz="0" w:space="0" w:color="auto"/>
            <w:left w:val="none" w:sz="0" w:space="0" w:color="auto"/>
            <w:bottom w:val="none" w:sz="0" w:space="0" w:color="auto"/>
            <w:right w:val="none" w:sz="0" w:space="0" w:color="auto"/>
          </w:divBdr>
          <w:divsChild>
            <w:div w:id="676619673">
              <w:marLeft w:val="0"/>
              <w:marRight w:val="0"/>
              <w:marTop w:val="0"/>
              <w:marBottom w:val="0"/>
              <w:divBdr>
                <w:top w:val="none" w:sz="0" w:space="0" w:color="auto"/>
                <w:left w:val="none" w:sz="0" w:space="0" w:color="auto"/>
                <w:bottom w:val="none" w:sz="0" w:space="0" w:color="auto"/>
                <w:right w:val="none" w:sz="0" w:space="0" w:color="auto"/>
              </w:divBdr>
              <w:divsChild>
                <w:div w:id="64612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953">
          <w:marLeft w:val="0"/>
          <w:marRight w:val="0"/>
          <w:marTop w:val="300"/>
          <w:marBottom w:val="0"/>
          <w:divBdr>
            <w:top w:val="none" w:sz="0" w:space="0" w:color="auto"/>
            <w:left w:val="none" w:sz="0" w:space="0" w:color="auto"/>
            <w:bottom w:val="none" w:sz="0" w:space="0" w:color="auto"/>
            <w:right w:val="none" w:sz="0" w:space="0" w:color="auto"/>
          </w:divBdr>
          <w:divsChild>
            <w:div w:id="861552068">
              <w:marLeft w:val="0"/>
              <w:marRight w:val="0"/>
              <w:marTop w:val="0"/>
              <w:marBottom w:val="0"/>
              <w:divBdr>
                <w:top w:val="none" w:sz="0" w:space="0" w:color="auto"/>
                <w:left w:val="none" w:sz="0" w:space="0" w:color="auto"/>
                <w:bottom w:val="none" w:sz="0" w:space="0" w:color="auto"/>
                <w:right w:val="none" w:sz="0" w:space="0" w:color="auto"/>
              </w:divBdr>
              <w:divsChild>
                <w:div w:id="8304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557914">
      <w:bodyDiv w:val="1"/>
      <w:marLeft w:val="0"/>
      <w:marRight w:val="0"/>
      <w:marTop w:val="0"/>
      <w:marBottom w:val="0"/>
      <w:divBdr>
        <w:top w:val="none" w:sz="0" w:space="0" w:color="auto"/>
        <w:left w:val="none" w:sz="0" w:space="0" w:color="auto"/>
        <w:bottom w:val="none" w:sz="0" w:space="0" w:color="auto"/>
        <w:right w:val="none" w:sz="0" w:space="0" w:color="auto"/>
      </w:divBdr>
      <w:divsChild>
        <w:div w:id="1344043527">
          <w:marLeft w:val="0"/>
          <w:marRight w:val="0"/>
          <w:marTop w:val="0"/>
          <w:marBottom w:val="0"/>
          <w:divBdr>
            <w:top w:val="none" w:sz="0" w:space="0" w:color="auto"/>
            <w:left w:val="none" w:sz="0" w:space="0" w:color="auto"/>
            <w:bottom w:val="none" w:sz="0" w:space="0" w:color="auto"/>
            <w:right w:val="none" w:sz="0" w:space="0" w:color="auto"/>
          </w:divBdr>
        </w:div>
        <w:div w:id="2136360892">
          <w:marLeft w:val="0"/>
          <w:marRight w:val="0"/>
          <w:marTop w:val="0"/>
          <w:marBottom w:val="0"/>
          <w:divBdr>
            <w:top w:val="none" w:sz="0" w:space="0" w:color="auto"/>
            <w:left w:val="none" w:sz="0" w:space="0" w:color="auto"/>
            <w:bottom w:val="none" w:sz="0" w:space="0" w:color="auto"/>
            <w:right w:val="none" w:sz="0" w:space="0" w:color="auto"/>
          </w:divBdr>
          <w:divsChild>
            <w:div w:id="467356043">
              <w:marLeft w:val="0"/>
              <w:marRight w:val="0"/>
              <w:marTop w:val="0"/>
              <w:marBottom w:val="0"/>
              <w:divBdr>
                <w:top w:val="none" w:sz="0" w:space="0" w:color="auto"/>
                <w:left w:val="none" w:sz="0" w:space="0" w:color="auto"/>
                <w:bottom w:val="none" w:sz="0" w:space="0" w:color="auto"/>
                <w:right w:val="none" w:sz="0" w:space="0" w:color="auto"/>
              </w:divBdr>
            </w:div>
          </w:divsChild>
        </w:div>
        <w:div w:id="185099968">
          <w:marLeft w:val="0"/>
          <w:marRight w:val="0"/>
          <w:marTop w:val="0"/>
          <w:marBottom w:val="0"/>
          <w:divBdr>
            <w:top w:val="none" w:sz="0" w:space="0" w:color="auto"/>
            <w:left w:val="none" w:sz="0" w:space="0" w:color="auto"/>
            <w:bottom w:val="none" w:sz="0" w:space="0" w:color="auto"/>
            <w:right w:val="none" w:sz="0" w:space="0" w:color="auto"/>
          </w:divBdr>
        </w:div>
        <w:div w:id="2089686685">
          <w:marLeft w:val="0"/>
          <w:marRight w:val="0"/>
          <w:marTop w:val="0"/>
          <w:marBottom w:val="0"/>
          <w:divBdr>
            <w:top w:val="none" w:sz="0" w:space="0" w:color="auto"/>
            <w:left w:val="none" w:sz="0" w:space="0" w:color="auto"/>
            <w:bottom w:val="none" w:sz="0" w:space="0" w:color="auto"/>
            <w:right w:val="none" w:sz="0" w:space="0" w:color="auto"/>
          </w:divBdr>
          <w:divsChild>
            <w:div w:id="1853491591">
              <w:marLeft w:val="0"/>
              <w:marRight w:val="0"/>
              <w:marTop w:val="0"/>
              <w:marBottom w:val="0"/>
              <w:divBdr>
                <w:top w:val="none" w:sz="0" w:space="0" w:color="auto"/>
                <w:left w:val="none" w:sz="0" w:space="0" w:color="auto"/>
                <w:bottom w:val="none" w:sz="0" w:space="0" w:color="auto"/>
                <w:right w:val="none" w:sz="0" w:space="0" w:color="auto"/>
              </w:divBdr>
            </w:div>
          </w:divsChild>
        </w:div>
        <w:div w:id="310259128">
          <w:marLeft w:val="0"/>
          <w:marRight w:val="0"/>
          <w:marTop w:val="0"/>
          <w:marBottom w:val="0"/>
          <w:divBdr>
            <w:top w:val="none" w:sz="0" w:space="0" w:color="auto"/>
            <w:left w:val="none" w:sz="0" w:space="0" w:color="auto"/>
            <w:bottom w:val="none" w:sz="0" w:space="0" w:color="auto"/>
            <w:right w:val="none" w:sz="0" w:space="0" w:color="auto"/>
          </w:divBdr>
        </w:div>
        <w:div w:id="1891646339">
          <w:marLeft w:val="0"/>
          <w:marRight w:val="0"/>
          <w:marTop w:val="0"/>
          <w:marBottom w:val="0"/>
          <w:divBdr>
            <w:top w:val="none" w:sz="0" w:space="0" w:color="auto"/>
            <w:left w:val="none" w:sz="0" w:space="0" w:color="auto"/>
            <w:bottom w:val="none" w:sz="0" w:space="0" w:color="auto"/>
            <w:right w:val="none" w:sz="0" w:space="0" w:color="auto"/>
          </w:divBdr>
          <w:divsChild>
            <w:div w:id="4134786">
              <w:marLeft w:val="0"/>
              <w:marRight w:val="0"/>
              <w:marTop w:val="0"/>
              <w:marBottom w:val="0"/>
              <w:divBdr>
                <w:top w:val="none" w:sz="0" w:space="0" w:color="auto"/>
                <w:left w:val="none" w:sz="0" w:space="0" w:color="auto"/>
                <w:bottom w:val="none" w:sz="0" w:space="0" w:color="auto"/>
                <w:right w:val="none" w:sz="0" w:space="0" w:color="auto"/>
              </w:divBdr>
            </w:div>
          </w:divsChild>
        </w:div>
        <w:div w:id="575630982">
          <w:marLeft w:val="0"/>
          <w:marRight w:val="0"/>
          <w:marTop w:val="0"/>
          <w:marBottom w:val="0"/>
          <w:divBdr>
            <w:top w:val="none" w:sz="0" w:space="0" w:color="auto"/>
            <w:left w:val="none" w:sz="0" w:space="0" w:color="auto"/>
            <w:bottom w:val="none" w:sz="0" w:space="0" w:color="auto"/>
            <w:right w:val="none" w:sz="0" w:space="0" w:color="auto"/>
          </w:divBdr>
        </w:div>
        <w:div w:id="1125657413">
          <w:marLeft w:val="0"/>
          <w:marRight w:val="0"/>
          <w:marTop w:val="0"/>
          <w:marBottom w:val="0"/>
          <w:divBdr>
            <w:top w:val="none" w:sz="0" w:space="0" w:color="auto"/>
            <w:left w:val="none" w:sz="0" w:space="0" w:color="auto"/>
            <w:bottom w:val="none" w:sz="0" w:space="0" w:color="auto"/>
            <w:right w:val="none" w:sz="0" w:space="0" w:color="auto"/>
          </w:divBdr>
          <w:divsChild>
            <w:div w:id="601573997">
              <w:marLeft w:val="0"/>
              <w:marRight w:val="0"/>
              <w:marTop w:val="0"/>
              <w:marBottom w:val="0"/>
              <w:divBdr>
                <w:top w:val="none" w:sz="0" w:space="0" w:color="auto"/>
                <w:left w:val="none" w:sz="0" w:space="0" w:color="auto"/>
                <w:bottom w:val="none" w:sz="0" w:space="0" w:color="auto"/>
                <w:right w:val="none" w:sz="0" w:space="0" w:color="auto"/>
              </w:divBdr>
            </w:div>
          </w:divsChild>
        </w:div>
        <w:div w:id="2073581138">
          <w:marLeft w:val="0"/>
          <w:marRight w:val="0"/>
          <w:marTop w:val="0"/>
          <w:marBottom w:val="0"/>
          <w:divBdr>
            <w:top w:val="none" w:sz="0" w:space="0" w:color="auto"/>
            <w:left w:val="none" w:sz="0" w:space="0" w:color="auto"/>
            <w:bottom w:val="none" w:sz="0" w:space="0" w:color="auto"/>
            <w:right w:val="none" w:sz="0" w:space="0" w:color="auto"/>
          </w:divBdr>
        </w:div>
        <w:div w:id="330182875">
          <w:marLeft w:val="0"/>
          <w:marRight w:val="0"/>
          <w:marTop w:val="0"/>
          <w:marBottom w:val="0"/>
          <w:divBdr>
            <w:top w:val="none" w:sz="0" w:space="0" w:color="auto"/>
            <w:left w:val="none" w:sz="0" w:space="0" w:color="auto"/>
            <w:bottom w:val="none" w:sz="0" w:space="0" w:color="auto"/>
            <w:right w:val="none" w:sz="0" w:space="0" w:color="auto"/>
          </w:divBdr>
          <w:divsChild>
            <w:div w:id="497887959">
              <w:marLeft w:val="0"/>
              <w:marRight w:val="0"/>
              <w:marTop w:val="0"/>
              <w:marBottom w:val="0"/>
              <w:divBdr>
                <w:top w:val="none" w:sz="0" w:space="0" w:color="auto"/>
                <w:left w:val="none" w:sz="0" w:space="0" w:color="auto"/>
                <w:bottom w:val="none" w:sz="0" w:space="0" w:color="auto"/>
                <w:right w:val="none" w:sz="0" w:space="0" w:color="auto"/>
              </w:divBdr>
            </w:div>
          </w:divsChild>
        </w:div>
        <w:div w:id="1745184682">
          <w:marLeft w:val="0"/>
          <w:marRight w:val="0"/>
          <w:marTop w:val="0"/>
          <w:marBottom w:val="0"/>
          <w:divBdr>
            <w:top w:val="none" w:sz="0" w:space="0" w:color="auto"/>
            <w:left w:val="none" w:sz="0" w:space="0" w:color="auto"/>
            <w:bottom w:val="none" w:sz="0" w:space="0" w:color="auto"/>
            <w:right w:val="none" w:sz="0" w:space="0" w:color="auto"/>
          </w:divBdr>
        </w:div>
        <w:div w:id="1338078863">
          <w:marLeft w:val="0"/>
          <w:marRight w:val="0"/>
          <w:marTop w:val="0"/>
          <w:marBottom w:val="0"/>
          <w:divBdr>
            <w:top w:val="none" w:sz="0" w:space="0" w:color="auto"/>
            <w:left w:val="none" w:sz="0" w:space="0" w:color="auto"/>
            <w:bottom w:val="none" w:sz="0" w:space="0" w:color="auto"/>
            <w:right w:val="none" w:sz="0" w:space="0" w:color="auto"/>
          </w:divBdr>
          <w:divsChild>
            <w:div w:id="83848448">
              <w:marLeft w:val="0"/>
              <w:marRight w:val="0"/>
              <w:marTop w:val="0"/>
              <w:marBottom w:val="0"/>
              <w:divBdr>
                <w:top w:val="none" w:sz="0" w:space="0" w:color="auto"/>
                <w:left w:val="none" w:sz="0" w:space="0" w:color="auto"/>
                <w:bottom w:val="none" w:sz="0" w:space="0" w:color="auto"/>
                <w:right w:val="none" w:sz="0" w:space="0" w:color="auto"/>
              </w:divBdr>
            </w:div>
          </w:divsChild>
        </w:div>
        <w:div w:id="151455783">
          <w:marLeft w:val="0"/>
          <w:marRight w:val="0"/>
          <w:marTop w:val="0"/>
          <w:marBottom w:val="0"/>
          <w:divBdr>
            <w:top w:val="none" w:sz="0" w:space="0" w:color="auto"/>
            <w:left w:val="none" w:sz="0" w:space="0" w:color="auto"/>
            <w:bottom w:val="none" w:sz="0" w:space="0" w:color="auto"/>
            <w:right w:val="none" w:sz="0" w:space="0" w:color="auto"/>
          </w:divBdr>
        </w:div>
        <w:div w:id="1704138383">
          <w:marLeft w:val="0"/>
          <w:marRight w:val="0"/>
          <w:marTop w:val="0"/>
          <w:marBottom w:val="0"/>
          <w:divBdr>
            <w:top w:val="none" w:sz="0" w:space="0" w:color="auto"/>
            <w:left w:val="none" w:sz="0" w:space="0" w:color="auto"/>
            <w:bottom w:val="none" w:sz="0" w:space="0" w:color="auto"/>
            <w:right w:val="none" w:sz="0" w:space="0" w:color="auto"/>
          </w:divBdr>
          <w:divsChild>
            <w:div w:id="952982534">
              <w:marLeft w:val="0"/>
              <w:marRight w:val="0"/>
              <w:marTop w:val="0"/>
              <w:marBottom w:val="0"/>
              <w:divBdr>
                <w:top w:val="none" w:sz="0" w:space="0" w:color="auto"/>
                <w:left w:val="none" w:sz="0" w:space="0" w:color="auto"/>
                <w:bottom w:val="none" w:sz="0" w:space="0" w:color="auto"/>
                <w:right w:val="none" w:sz="0" w:space="0" w:color="auto"/>
              </w:divBdr>
            </w:div>
          </w:divsChild>
        </w:div>
        <w:div w:id="1937785591">
          <w:marLeft w:val="0"/>
          <w:marRight w:val="0"/>
          <w:marTop w:val="300"/>
          <w:marBottom w:val="0"/>
          <w:divBdr>
            <w:top w:val="none" w:sz="0" w:space="0" w:color="auto"/>
            <w:left w:val="none" w:sz="0" w:space="0" w:color="auto"/>
            <w:bottom w:val="none" w:sz="0" w:space="0" w:color="auto"/>
            <w:right w:val="none" w:sz="0" w:space="0" w:color="auto"/>
          </w:divBdr>
          <w:divsChild>
            <w:div w:id="875853518">
              <w:marLeft w:val="0"/>
              <w:marRight w:val="0"/>
              <w:marTop w:val="0"/>
              <w:marBottom w:val="0"/>
              <w:divBdr>
                <w:top w:val="none" w:sz="0" w:space="0" w:color="auto"/>
                <w:left w:val="none" w:sz="0" w:space="0" w:color="auto"/>
                <w:bottom w:val="none" w:sz="0" w:space="0" w:color="auto"/>
                <w:right w:val="none" w:sz="0" w:space="0" w:color="auto"/>
              </w:divBdr>
              <w:divsChild>
                <w:div w:id="6568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4792">
          <w:marLeft w:val="0"/>
          <w:marRight w:val="0"/>
          <w:marTop w:val="300"/>
          <w:marBottom w:val="0"/>
          <w:divBdr>
            <w:top w:val="none" w:sz="0" w:space="0" w:color="auto"/>
            <w:left w:val="none" w:sz="0" w:space="0" w:color="auto"/>
            <w:bottom w:val="none" w:sz="0" w:space="0" w:color="auto"/>
            <w:right w:val="none" w:sz="0" w:space="0" w:color="auto"/>
          </w:divBdr>
          <w:divsChild>
            <w:div w:id="1636565429">
              <w:marLeft w:val="0"/>
              <w:marRight w:val="0"/>
              <w:marTop w:val="0"/>
              <w:marBottom w:val="0"/>
              <w:divBdr>
                <w:top w:val="none" w:sz="0" w:space="0" w:color="auto"/>
                <w:left w:val="none" w:sz="0" w:space="0" w:color="auto"/>
                <w:bottom w:val="none" w:sz="0" w:space="0" w:color="auto"/>
                <w:right w:val="none" w:sz="0" w:space="0" w:color="auto"/>
              </w:divBdr>
              <w:divsChild>
                <w:div w:id="3574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83151">
          <w:marLeft w:val="0"/>
          <w:marRight w:val="0"/>
          <w:marTop w:val="300"/>
          <w:marBottom w:val="0"/>
          <w:divBdr>
            <w:top w:val="none" w:sz="0" w:space="0" w:color="auto"/>
            <w:left w:val="none" w:sz="0" w:space="0" w:color="auto"/>
            <w:bottom w:val="none" w:sz="0" w:space="0" w:color="auto"/>
            <w:right w:val="none" w:sz="0" w:space="0" w:color="auto"/>
          </w:divBdr>
          <w:divsChild>
            <w:div w:id="1232807656">
              <w:marLeft w:val="0"/>
              <w:marRight w:val="0"/>
              <w:marTop w:val="0"/>
              <w:marBottom w:val="0"/>
              <w:divBdr>
                <w:top w:val="none" w:sz="0" w:space="0" w:color="auto"/>
                <w:left w:val="none" w:sz="0" w:space="0" w:color="auto"/>
                <w:bottom w:val="none" w:sz="0" w:space="0" w:color="auto"/>
                <w:right w:val="none" w:sz="0" w:space="0" w:color="auto"/>
              </w:divBdr>
              <w:divsChild>
                <w:div w:id="32768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741251">
          <w:marLeft w:val="0"/>
          <w:marRight w:val="0"/>
          <w:marTop w:val="300"/>
          <w:marBottom w:val="0"/>
          <w:divBdr>
            <w:top w:val="none" w:sz="0" w:space="0" w:color="auto"/>
            <w:left w:val="none" w:sz="0" w:space="0" w:color="auto"/>
            <w:bottom w:val="none" w:sz="0" w:space="0" w:color="auto"/>
            <w:right w:val="none" w:sz="0" w:space="0" w:color="auto"/>
          </w:divBdr>
          <w:divsChild>
            <w:div w:id="1248535026">
              <w:marLeft w:val="0"/>
              <w:marRight w:val="0"/>
              <w:marTop w:val="0"/>
              <w:marBottom w:val="0"/>
              <w:divBdr>
                <w:top w:val="none" w:sz="0" w:space="0" w:color="auto"/>
                <w:left w:val="none" w:sz="0" w:space="0" w:color="auto"/>
                <w:bottom w:val="none" w:sz="0" w:space="0" w:color="auto"/>
                <w:right w:val="none" w:sz="0" w:space="0" w:color="auto"/>
              </w:divBdr>
              <w:divsChild>
                <w:div w:id="70467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107300">
      <w:bodyDiv w:val="1"/>
      <w:marLeft w:val="0"/>
      <w:marRight w:val="0"/>
      <w:marTop w:val="0"/>
      <w:marBottom w:val="0"/>
      <w:divBdr>
        <w:top w:val="none" w:sz="0" w:space="0" w:color="auto"/>
        <w:left w:val="none" w:sz="0" w:space="0" w:color="auto"/>
        <w:bottom w:val="none" w:sz="0" w:space="0" w:color="auto"/>
        <w:right w:val="none" w:sz="0" w:space="0" w:color="auto"/>
      </w:divBdr>
      <w:divsChild>
        <w:div w:id="1596011187">
          <w:marLeft w:val="0"/>
          <w:marRight w:val="0"/>
          <w:marTop w:val="0"/>
          <w:marBottom w:val="0"/>
          <w:divBdr>
            <w:top w:val="none" w:sz="0" w:space="0" w:color="auto"/>
            <w:left w:val="none" w:sz="0" w:space="0" w:color="auto"/>
            <w:bottom w:val="none" w:sz="0" w:space="0" w:color="auto"/>
            <w:right w:val="none" w:sz="0" w:space="0" w:color="auto"/>
          </w:divBdr>
        </w:div>
        <w:div w:id="600525656">
          <w:marLeft w:val="0"/>
          <w:marRight w:val="0"/>
          <w:marTop w:val="0"/>
          <w:marBottom w:val="0"/>
          <w:divBdr>
            <w:top w:val="none" w:sz="0" w:space="0" w:color="auto"/>
            <w:left w:val="none" w:sz="0" w:space="0" w:color="auto"/>
            <w:bottom w:val="none" w:sz="0" w:space="0" w:color="auto"/>
            <w:right w:val="none" w:sz="0" w:space="0" w:color="auto"/>
          </w:divBdr>
          <w:divsChild>
            <w:div w:id="353772664">
              <w:marLeft w:val="0"/>
              <w:marRight w:val="0"/>
              <w:marTop w:val="0"/>
              <w:marBottom w:val="0"/>
              <w:divBdr>
                <w:top w:val="none" w:sz="0" w:space="0" w:color="auto"/>
                <w:left w:val="none" w:sz="0" w:space="0" w:color="auto"/>
                <w:bottom w:val="none" w:sz="0" w:space="0" w:color="auto"/>
                <w:right w:val="none" w:sz="0" w:space="0" w:color="auto"/>
              </w:divBdr>
            </w:div>
          </w:divsChild>
        </w:div>
        <w:div w:id="505369753">
          <w:marLeft w:val="0"/>
          <w:marRight w:val="0"/>
          <w:marTop w:val="0"/>
          <w:marBottom w:val="0"/>
          <w:divBdr>
            <w:top w:val="none" w:sz="0" w:space="0" w:color="auto"/>
            <w:left w:val="none" w:sz="0" w:space="0" w:color="auto"/>
            <w:bottom w:val="none" w:sz="0" w:space="0" w:color="auto"/>
            <w:right w:val="none" w:sz="0" w:space="0" w:color="auto"/>
          </w:divBdr>
        </w:div>
        <w:div w:id="398984482">
          <w:marLeft w:val="0"/>
          <w:marRight w:val="0"/>
          <w:marTop w:val="0"/>
          <w:marBottom w:val="0"/>
          <w:divBdr>
            <w:top w:val="none" w:sz="0" w:space="0" w:color="auto"/>
            <w:left w:val="none" w:sz="0" w:space="0" w:color="auto"/>
            <w:bottom w:val="none" w:sz="0" w:space="0" w:color="auto"/>
            <w:right w:val="none" w:sz="0" w:space="0" w:color="auto"/>
          </w:divBdr>
          <w:divsChild>
            <w:div w:id="490947416">
              <w:marLeft w:val="0"/>
              <w:marRight w:val="0"/>
              <w:marTop w:val="0"/>
              <w:marBottom w:val="0"/>
              <w:divBdr>
                <w:top w:val="none" w:sz="0" w:space="0" w:color="auto"/>
                <w:left w:val="none" w:sz="0" w:space="0" w:color="auto"/>
                <w:bottom w:val="none" w:sz="0" w:space="0" w:color="auto"/>
                <w:right w:val="none" w:sz="0" w:space="0" w:color="auto"/>
              </w:divBdr>
            </w:div>
          </w:divsChild>
        </w:div>
        <w:div w:id="2100712730">
          <w:marLeft w:val="0"/>
          <w:marRight w:val="0"/>
          <w:marTop w:val="0"/>
          <w:marBottom w:val="0"/>
          <w:divBdr>
            <w:top w:val="none" w:sz="0" w:space="0" w:color="auto"/>
            <w:left w:val="none" w:sz="0" w:space="0" w:color="auto"/>
            <w:bottom w:val="none" w:sz="0" w:space="0" w:color="auto"/>
            <w:right w:val="none" w:sz="0" w:space="0" w:color="auto"/>
          </w:divBdr>
        </w:div>
        <w:div w:id="1710186421">
          <w:marLeft w:val="0"/>
          <w:marRight w:val="0"/>
          <w:marTop w:val="0"/>
          <w:marBottom w:val="0"/>
          <w:divBdr>
            <w:top w:val="none" w:sz="0" w:space="0" w:color="auto"/>
            <w:left w:val="none" w:sz="0" w:space="0" w:color="auto"/>
            <w:bottom w:val="none" w:sz="0" w:space="0" w:color="auto"/>
            <w:right w:val="none" w:sz="0" w:space="0" w:color="auto"/>
          </w:divBdr>
          <w:divsChild>
            <w:div w:id="1449855563">
              <w:marLeft w:val="0"/>
              <w:marRight w:val="0"/>
              <w:marTop w:val="0"/>
              <w:marBottom w:val="0"/>
              <w:divBdr>
                <w:top w:val="none" w:sz="0" w:space="0" w:color="auto"/>
                <w:left w:val="none" w:sz="0" w:space="0" w:color="auto"/>
                <w:bottom w:val="none" w:sz="0" w:space="0" w:color="auto"/>
                <w:right w:val="none" w:sz="0" w:space="0" w:color="auto"/>
              </w:divBdr>
            </w:div>
          </w:divsChild>
        </w:div>
        <w:div w:id="1499928268">
          <w:marLeft w:val="0"/>
          <w:marRight w:val="0"/>
          <w:marTop w:val="0"/>
          <w:marBottom w:val="0"/>
          <w:divBdr>
            <w:top w:val="none" w:sz="0" w:space="0" w:color="auto"/>
            <w:left w:val="none" w:sz="0" w:space="0" w:color="auto"/>
            <w:bottom w:val="none" w:sz="0" w:space="0" w:color="auto"/>
            <w:right w:val="none" w:sz="0" w:space="0" w:color="auto"/>
          </w:divBdr>
        </w:div>
        <w:div w:id="686756679">
          <w:marLeft w:val="0"/>
          <w:marRight w:val="0"/>
          <w:marTop w:val="0"/>
          <w:marBottom w:val="0"/>
          <w:divBdr>
            <w:top w:val="none" w:sz="0" w:space="0" w:color="auto"/>
            <w:left w:val="none" w:sz="0" w:space="0" w:color="auto"/>
            <w:bottom w:val="none" w:sz="0" w:space="0" w:color="auto"/>
            <w:right w:val="none" w:sz="0" w:space="0" w:color="auto"/>
          </w:divBdr>
          <w:divsChild>
            <w:div w:id="220024034">
              <w:marLeft w:val="0"/>
              <w:marRight w:val="0"/>
              <w:marTop w:val="0"/>
              <w:marBottom w:val="0"/>
              <w:divBdr>
                <w:top w:val="none" w:sz="0" w:space="0" w:color="auto"/>
                <w:left w:val="none" w:sz="0" w:space="0" w:color="auto"/>
                <w:bottom w:val="none" w:sz="0" w:space="0" w:color="auto"/>
                <w:right w:val="none" w:sz="0" w:space="0" w:color="auto"/>
              </w:divBdr>
            </w:div>
          </w:divsChild>
        </w:div>
        <w:div w:id="319428370">
          <w:marLeft w:val="0"/>
          <w:marRight w:val="0"/>
          <w:marTop w:val="0"/>
          <w:marBottom w:val="0"/>
          <w:divBdr>
            <w:top w:val="none" w:sz="0" w:space="0" w:color="auto"/>
            <w:left w:val="none" w:sz="0" w:space="0" w:color="auto"/>
            <w:bottom w:val="none" w:sz="0" w:space="0" w:color="auto"/>
            <w:right w:val="none" w:sz="0" w:space="0" w:color="auto"/>
          </w:divBdr>
        </w:div>
        <w:div w:id="1577518024">
          <w:marLeft w:val="0"/>
          <w:marRight w:val="0"/>
          <w:marTop w:val="0"/>
          <w:marBottom w:val="0"/>
          <w:divBdr>
            <w:top w:val="none" w:sz="0" w:space="0" w:color="auto"/>
            <w:left w:val="none" w:sz="0" w:space="0" w:color="auto"/>
            <w:bottom w:val="none" w:sz="0" w:space="0" w:color="auto"/>
            <w:right w:val="none" w:sz="0" w:space="0" w:color="auto"/>
          </w:divBdr>
          <w:divsChild>
            <w:div w:id="740251970">
              <w:marLeft w:val="0"/>
              <w:marRight w:val="0"/>
              <w:marTop w:val="0"/>
              <w:marBottom w:val="0"/>
              <w:divBdr>
                <w:top w:val="none" w:sz="0" w:space="0" w:color="auto"/>
                <w:left w:val="none" w:sz="0" w:space="0" w:color="auto"/>
                <w:bottom w:val="none" w:sz="0" w:space="0" w:color="auto"/>
                <w:right w:val="none" w:sz="0" w:space="0" w:color="auto"/>
              </w:divBdr>
            </w:div>
          </w:divsChild>
        </w:div>
        <w:div w:id="476384076">
          <w:marLeft w:val="0"/>
          <w:marRight w:val="0"/>
          <w:marTop w:val="0"/>
          <w:marBottom w:val="0"/>
          <w:divBdr>
            <w:top w:val="none" w:sz="0" w:space="0" w:color="auto"/>
            <w:left w:val="none" w:sz="0" w:space="0" w:color="auto"/>
            <w:bottom w:val="none" w:sz="0" w:space="0" w:color="auto"/>
            <w:right w:val="none" w:sz="0" w:space="0" w:color="auto"/>
          </w:divBdr>
        </w:div>
        <w:div w:id="1339118966">
          <w:marLeft w:val="0"/>
          <w:marRight w:val="0"/>
          <w:marTop w:val="0"/>
          <w:marBottom w:val="0"/>
          <w:divBdr>
            <w:top w:val="none" w:sz="0" w:space="0" w:color="auto"/>
            <w:left w:val="none" w:sz="0" w:space="0" w:color="auto"/>
            <w:bottom w:val="none" w:sz="0" w:space="0" w:color="auto"/>
            <w:right w:val="none" w:sz="0" w:space="0" w:color="auto"/>
          </w:divBdr>
          <w:divsChild>
            <w:div w:id="2043826103">
              <w:marLeft w:val="0"/>
              <w:marRight w:val="0"/>
              <w:marTop w:val="0"/>
              <w:marBottom w:val="0"/>
              <w:divBdr>
                <w:top w:val="none" w:sz="0" w:space="0" w:color="auto"/>
                <w:left w:val="none" w:sz="0" w:space="0" w:color="auto"/>
                <w:bottom w:val="none" w:sz="0" w:space="0" w:color="auto"/>
                <w:right w:val="none" w:sz="0" w:space="0" w:color="auto"/>
              </w:divBdr>
            </w:div>
          </w:divsChild>
        </w:div>
        <w:div w:id="886137549">
          <w:marLeft w:val="0"/>
          <w:marRight w:val="0"/>
          <w:marTop w:val="0"/>
          <w:marBottom w:val="0"/>
          <w:divBdr>
            <w:top w:val="none" w:sz="0" w:space="0" w:color="auto"/>
            <w:left w:val="none" w:sz="0" w:space="0" w:color="auto"/>
            <w:bottom w:val="none" w:sz="0" w:space="0" w:color="auto"/>
            <w:right w:val="none" w:sz="0" w:space="0" w:color="auto"/>
          </w:divBdr>
        </w:div>
        <w:div w:id="1269192361">
          <w:marLeft w:val="0"/>
          <w:marRight w:val="0"/>
          <w:marTop w:val="0"/>
          <w:marBottom w:val="0"/>
          <w:divBdr>
            <w:top w:val="none" w:sz="0" w:space="0" w:color="auto"/>
            <w:left w:val="none" w:sz="0" w:space="0" w:color="auto"/>
            <w:bottom w:val="none" w:sz="0" w:space="0" w:color="auto"/>
            <w:right w:val="none" w:sz="0" w:space="0" w:color="auto"/>
          </w:divBdr>
          <w:divsChild>
            <w:div w:id="1765881291">
              <w:marLeft w:val="0"/>
              <w:marRight w:val="0"/>
              <w:marTop w:val="0"/>
              <w:marBottom w:val="0"/>
              <w:divBdr>
                <w:top w:val="none" w:sz="0" w:space="0" w:color="auto"/>
                <w:left w:val="none" w:sz="0" w:space="0" w:color="auto"/>
                <w:bottom w:val="none" w:sz="0" w:space="0" w:color="auto"/>
                <w:right w:val="none" w:sz="0" w:space="0" w:color="auto"/>
              </w:divBdr>
            </w:div>
          </w:divsChild>
        </w:div>
        <w:div w:id="2120642941">
          <w:marLeft w:val="0"/>
          <w:marRight w:val="0"/>
          <w:marTop w:val="300"/>
          <w:marBottom w:val="0"/>
          <w:divBdr>
            <w:top w:val="none" w:sz="0" w:space="0" w:color="auto"/>
            <w:left w:val="none" w:sz="0" w:space="0" w:color="auto"/>
            <w:bottom w:val="none" w:sz="0" w:space="0" w:color="auto"/>
            <w:right w:val="none" w:sz="0" w:space="0" w:color="auto"/>
          </w:divBdr>
          <w:divsChild>
            <w:div w:id="1260989763">
              <w:marLeft w:val="0"/>
              <w:marRight w:val="0"/>
              <w:marTop w:val="0"/>
              <w:marBottom w:val="0"/>
              <w:divBdr>
                <w:top w:val="none" w:sz="0" w:space="0" w:color="auto"/>
                <w:left w:val="none" w:sz="0" w:space="0" w:color="auto"/>
                <w:bottom w:val="none" w:sz="0" w:space="0" w:color="auto"/>
                <w:right w:val="none" w:sz="0" w:space="0" w:color="auto"/>
              </w:divBdr>
              <w:divsChild>
                <w:div w:id="58996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30684">
          <w:marLeft w:val="0"/>
          <w:marRight w:val="0"/>
          <w:marTop w:val="300"/>
          <w:marBottom w:val="0"/>
          <w:divBdr>
            <w:top w:val="none" w:sz="0" w:space="0" w:color="auto"/>
            <w:left w:val="none" w:sz="0" w:space="0" w:color="auto"/>
            <w:bottom w:val="none" w:sz="0" w:space="0" w:color="auto"/>
            <w:right w:val="none" w:sz="0" w:space="0" w:color="auto"/>
          </w:divBdr>
          <w:divsChild>
            <w:div w:id="1593004127">
              <w:marLeft w:val="0"/>
              <w:marRight w:val="0"/>
              <w:marTop w:val="0"/>
              <w:marBottom w:val="0"/>
              <w:divBdr>
                <w:top w:val="none" w:sz="0" w:space="0" w:color="auto"/>
                <w:left w:val="none" w:sz="0" w:space="0" w:color="auto"/>
                <w:bottom w:val="none" w:sz="0" w:space="0" w:color="auto"/>
                <w:right w:val="none" w:sz="0" w:space="0" w:color="auto"/>
              </w:divBdr>
              <w:divsChild>
                <w:div w:id="195778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76407">
          <w:marLeft w:val="0"/>
          <w:marRight w:val="0"/>
          <w:marTop w:val="300"/>
          <w:marBottom w:val="0"/>
          <w:divBdr>
            <w:top w:val="none" w:sz="0" w:space="0" w:color="auto"/>
            <w:left w:val="none" w:sz="0" w:space="0" w:color="auto"/>
            <w:bottom w:val="none" w:sz="0" w:space="0" w:color="auto"/>
            <w:right w:val="none" w:sz="0" w:space="0" w:color="auto"/>
          </w:divBdr>
          <w:divsChild>
            <w:div w:id="456292482">
              <w:marLeft w:val="0"/>
              <w:marRight w:val="0"/>
              <w:marTop w:val="0"/>
              <w:marBottom w:val="0"/>
              <w:divBdr>
                <w:top w:val="none" w:sz="0" w:space="0" w:color="auto"/>
                <w:left w:val="none" w:sz="0" w:space="0" w:color="auto"/>
                <w:bottom w:val="none" w:sz="0" w:space="0" w:color="auto"/>
                <w:right w:val="none" w:sz="0" w:space="0" w:color="auto"/>
              </w:divBdr>
              <w:divsChild>
                <w:div w:id="5617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77296">
          <w:marLeft w:val="0"/>
          <w:marRight w:val="0"/>
          <w:marTop w:val="300"/>
          <w:marBottom w:val="0"/>
          <w:divBdr>
            <w:top w:val="none" w:sz="0" w:space="0" w:color="auto"/>
            <w:left w:val="none" w:sz="0" w:space="0" w:color="auto"/>
            <w:bottom w:val="none" w:sz="0" w:space="0" w:color="auto"/>
            <w:right w:val="none" w:sz="0" w:space="0" w:color="auto"/>
          </w:divBdr>
          <w:divsChild>
            <w:div w:id="14579230">
              <w:marLeft w:val="0"/>
              <w:marRight w:val="0"/>
              <w:marTop w:val="0"/>
              <w:marBottom w:val="0"/>
              <w:divBdr>
                <w:top w:val="none" w:sz="0" w:space="0" w:color="auto"/>
                <w:left w:val="none" w:sz="0" w:space="0" w:color="auto"/>
                <w:bottom w:val="none" w:sz="0" w:space="0" w:color="auto"/>
                <w:right w:val="none" w:sz="0" w:space="0" w:color="auto"/>
              </w:divBdr>
              <w:divsChild>
                <w:div w:id="17943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933500">
      <w:bodyDiv w:val="1"/>
      <w:marLeft w:val="0"/>
      <w:marRight w:val="0"/>
      <w:marTop w:val="0"/>
      <w:marBottom w:val="0"/>
      <w:divBdr>
        <w:top w:val="none" w:sz="0" w:space="0" w:color="auto"/>
        <w:left w:val="none" w:sz="0" w:space="0" w:color="auto"/>
        <w:bottom w:val="none" w:sz="0" w:space="0" w:color="auto"/>
        <w:right w:val="none" w:sz="0" w:space="0" w:color="auto"/>
      </w:divBdr>
      <w:divsChild>
        <w:div w:id="1930767567">
          <w:marLeft w:val="0"/>
          <w:marRight w:val="0"/>
          <w:marTop w:val="0"/>
          <w:marBottom w:val="0"/>
          <w:divBdr>
            <w:top w:val="none" w:sz="0" w:space="0" w:color="auto"/>
            <w:left w:val="none" w:sz="0" w:space="0" w:color="auto"/>
            <w:bottom w:val="none" w:sz="0" w:space="0" w:color="auto"/>
            <w:right w:val="none" w:sz="0" w:space="0" w:color="auto"/>
          </w:divBdr>
        </w:div>
        <w:div w:id="638532831">
          <w:marLeft w:val="0"/>
          <w:marRight w:val="0"/>
          <w:marTop w:val="0"/>
          <w:marBottom w:val="0"/>
          <w:divBdr>
            <w:top w:val="none" w:sz="0" w:space="0" w:color="auto"/>
            <w:left w:val="none" w:sz="0" w:space="0" w:color="auto"/>
            <w:bottom w:val="none" w:sz="0" w:space="0" w:color="auto"/>
            <w:right w:val="none" w:sz="0" w:space="0" w:color="auto"/>
          </w:divBdr>
          <w:divsChild>
            <w:div w:id="241530445">
              <w:marLeft w:val="0"/>
              <w:marRight w:val="0"/>
              <w:marTop w:val="0"/>
              <w:marBottom w:val="0"/>
              <w:divBdr>
                <w:top w:val="none" w:sz="0" w:space="0" w:color="auto"/>
                <w:left w:val="none" w:sz="0" w:space="0" w:color="auto"/>
                <w:bottom w:val="none" w:sz="0" w:space="0" w:color="auto"/>
                <w:right w:val="none" w:sz="0" w:space="0" w:color="auto"/>
              </w:divBdr>
            </w:div>
          </w:divsChild>
        </w:div>
        <w:div w:id="1212422568">
          <w:marLeft w:val="0"/>
          <w:marRight w:val="0"/>
          <w:marTop w:val="0"/>
          <w:marBottom w:val="0"/>
          <w:divBdr>
            <w:top w:val="none" w:sz="0" w:space="0" w:color="auto"/>
            <w:left w:val="none" w:sz="0" w:space="0" w:color="auto"/>
            <w:bottom w:val="none" w:sz="0" w:space="0" w:color="auto"/>
            <w:right w:val="none" w:sz="0" w:space="0" w:color="auto"/>
          </w:divBdr>
        </w:div>
        <w:div w:id="1483545657">
          <w:marLeft w:val="0"/>
          <w:marRight w:val="0"/>
          <w:marTop w:val="0"/>
          <w:marBottom w:val="0"/>
          <w:divBdr>
            <w:top w:val="none" w:sz="0" w:space="0" w:color="auto"/>
            <w:left w:val="none" w:sz="0" w:space="0" w:color="auto"/>
            <w:bottom w:val="none" w:sz="0" w:space="0" w:color="auto"/>
            <w:right w:val="none" w:sz="0" w:space="0" w:color="auto"/>
          </w:divBdr>
          <w:divsChild>
            <w:div w:id="1129710307">
              <w:marLeft w:val="0"/>
              <w:marRight w:val="0"/>
              <w:marTop w:val="0"/>
              <w:marBottom w:val="0"/>
              <w:divBdr>
                <w:top w:val="none" w:sz="0" w:space="0" w:color="auto"/>
                <w:left w:val="none" w:sz="0" w:space="0" w:color="auto"/>
                <w:bottom w:val="none" w:sz="0" w:space="0" w:color="auto"/>
                <w:right w:val="none" w:sz="0" w:space="0" w:color="auto"/>
              </w:divBdr>
            </w:div>
          </w:divsChild>
        </w:div>
        <w:div w:id="1352486011">
          <w:marLeft w:val="0"/>
          <w:marRight w:val="0"/>
          <w:marTop w:val="0"/>
          <w:marBottom w:val="0"/>
          <w:divBdr>
            <w:top w:val="none" w:sz="0" w:space="0" w:color="auto"/>
            <w:left w:val="none" w:sz="0" w:space="0" w:color="auto"/>
            <w:bottom w:val="none" w:sz="0" w:space="0" w:color="auto"/>
            <w:right w:val="none" w:sz="0" w:space="0" w:color="auto"/>
          </w:divBdr>
        </w:div>
        <w:div w:id="1857887219">
          <w:marLeft w:val="0"/>
          <w:marRight w:val="0"/>
          <w:marTop w:val="0"/>
          <w:marBottom w:val="0"/>
          <w:divBdr>
            <w:top w:val="none" w:sz="0" w:space="0" w:color="auto"/>
            <w:left w:val="none" w:sz="0" w:space="0" w:color="auto"/>
            <w:bottom w:val="none" w:sz="0" w:space="0" w:color="auto"/>
            <w:right w:val="none" w:sz="0" w:space="0" w:color="auto"/>
          </w:divBdr>
          <w:divsChild>
            <w:div w:id="402682354">
              <w:marLeft w:val="0"/>
              <w:marRight w:val="0"/>
              <w:marTop w:val="0"/>
              <w:marBottom w:val="0"/>
              <w:divBdr>
                <w:top w:val="none" w:sz="0" w:space="0" w:color="auto"/>
                <w:left w:val="none" w:sz="0" w:space="0" w:color="auto"/>
                <w:bottom w:val="none" w:sz="0" w:space="0" w:color="auto"/>
                <w:right w:val="none" w:sz="0" w:space="0" w:color="auto"/>
              </w:divBdr>
            </w:div>
          </w:divsChild>
        </w:div>
        <w:div w:id="1174295418">
          <w:marLeft w:val="0"/>
          <w:marRight w:val="0"/>
          <w:marTop w:val="0"/>
          <w:marBottom w:val="0"/>
          <w:divBdr>
            <w:top w:val="none" w:sz="0" w:space="0" w:color="auto"/>
            <w:left w:val="none" w:sz="0" w:space="0" w:color="auto"/>
            <w:bottom w:val="none" w:sz="0" w:space="0" w:color="auto"/>
            <w:right w:val="none" w:sz="0" w:space="0" w:color="auto"/>
          </w:divBdr>
        </w:div>
        <w:div w:id="33039064">
          <w:marLeft w:val="0"/>
          <w:marRight w:val="0"/>
          <w:marTop w:val="0"/>
          <w:marBottom w:val="0"/>
          <w:divBdr>
            <w:top w:val="none" w:sz="0" w:space="0" w:color="auto"/>
            <w:left w:val="none" w:sz="0" w:space="0" w:color="auto"/>
            <w:bottom w:val="none" w:sz="0" w:space="0" w:color="auto"/>
            <w:right w:val="none" w:sz="0" w:space="0" w:color="auto"/>
          </w:divBdr>
          <w:divsChild>
            <w:div w:id="157306562">
              <w:marLeft w:val="0"/>
              <w:marRight w:val="0"/>
              <w:marTop w:val="0"/>
              <w:marBottom w:val="0"/>
              <w:divBdr>
                <w:top w:val="none" w:sz="0" w:space="0" w:color="auto"/>
                <w:left w:val="none" w:sz="0" w:space="0" w:color="auto"/>
                <w:bottom w:val="none" w:sz="0" w:space="0" w:color="auto"/>
                <w:right w:val="none" w:sz="0" w:space="0" w:color="auto"/>
              </w:divBdr>
            </w:div>
          </w:divsChild>
        </w:div>
        <w:div w:id="1242566985">
          <w:marLeft w:val="0"/>
          <w:marRight w:val="0"/>
          <w:marTop w:val="0"/>
          <w:marBottom w:val="0"/>
          <w:divBdr>
            <w:top w:val="none" w:sz="0" w:space="0" w:color="auto"/>
            <w:left w:val="none" w:sz="0" w:space="0" w:color="auto"/>
            <w:bottom w:val="none" w:sz="0" w:space="0" w:color="auto"/>
            <w:right w:val="none" w:sz="0" w:space="0" w:color="auto"/>
          </w:divBdr>
        </w:div>
        <w:div w:id="1638411322">
          <w:marLeft w:val="0"/>
          <w:marRight w:val="0"/>
          <w:marTop w:val="0"/>
          <w:marBottom w:val="0"/>
          <w:divBdr>
            <w:top w:val="none" w:sz="0" w:space="0" w:color="auto"/>
            <w:left w:val="none" w:sz="0" w:space="0" w:color="auto"/>
            <w:bottom w:val="none" w:sz="0" w:space="0" w:color="auto"/>
            <w:right w:val="none" w:sz="0" w:space="0" w:color="auto"/>
          </w:divBdr>
          <w:divsChild>
            <w:div w:id="626551795">
              <w:marLeft w:val="0"/>
              <w:marRight w:val="0"/>
              <w:marTop w:val="0"/>
              <w:marBottom w:val="0"/>
              <w:divBdr>
                <w:top w:val="none" w:sz="0" w:space="0" w:color="auto"/>
                <w:left w:val="none" w:sz="0" w:space="0" w:color="auto"/>
                <w:bottom w:val="none" w:sz="0" w:space="0" w:color="auto"/>
                <w:right w:val="none" w:sz="0" w:space="0" w:color="auto"/>
              </w:divBdr>
            </w:div>
          </w:divsChild>
        </w:div>
        <w:div w:id="1407874288">
          <w:marLeft w:val="0"/>
          <w:marRight w:val="0"/>
          <w:marTop w:val="0"/>
          <w:marBottom w:val="0"/>
          <w:divBdr>
            <w:top w:val="none" w:sz="0" w:space="0" w:color="auto"/>
            <w:left w:val="none" w:sz="0" w:space="0" w:color="auto"/>
            <w:bottom w:val="none" w:sz="0" w:space="0" w:color="auto"/>
            <w:right w:val="none" w:sz="0" w:space="0" w:color="auto"/>
          </w:divBdr>
        </w:div>
        <w:div w:id="99759612">
          <w:marLeft w:val="0"/>
          <w:marRight w:val="0"/>
          <w:marTop w:val="0"/>
          <w:marBottom w:val="0"/>
          <w:divBdr>
            <w:top w:val="none" w:sz="0" w:space="0" w:color="auto"/>
            <w:left w:val="none" w:sz="0" w:space="0" w:color="auto"/>
            <w:bottom w:val="none" w:sz="0" w:space="0" w:color="auto"/>
            <w:right w:val="none" w:sz="0" w:space="0" w:color="auto"/>
          </w:divBdr>
          <w:divsChild>
            <w:div w:id="867332608">
              <w:marLeft w:val="0"/>
              <w:marRight w:val="0"/>
              <w:marTop w:val="0"/>
              <w:marBottom w:val="0"/>
              <w:divBdr>
                <w:top w:val="none" w:sz="0" w:space="0" w:color="auto"/>
                <w:left w:val="none" w:sz="0" w:space="0" w:color="auto"/>
                <w:bottom w:val="none" w:sz="0" w:space="0" w:color="auto"/>
                <w:right w:val="none" w:sz="0" w:space="0" w:color="auto"/>
              </w:divBdr>
            </w:div>
          </w:divsChild>
        </w:div>
        <w:div w:id="668287995">
          <w:marLeft w:val="0"/>
          <w:marRight w:val="0"/>
          <w:marTop w:val="0"/>
          <w:marBottom w:val="0"/>
          <w:divBdr>
            <w:top w:val="none" w:sz="0" w:space="0" w:color="auto"/>
            <w:left w:val="none" w:sz="0" w:space="0" w:color="auto"/>
            <w:bottom w:val="none" w:sz="0" w:space="0" w:color="auto"/>
            <w:right w:val="none" w:sz="0" w:space="0" w:color="auto"/>
          </w:divBdr>
        </w:div>
        <w:div w:id="158887213">
          <w:marLeft w:val="0"/>
          <w:marRight w:val="0"/>
          <w:marTop w:val="0"/>
          <w:marBottom w:val="0"/>
          <w:divBdr>
            <w:top w:val="none" w:sz="0" w:space="0" w:color="auto"/>
            <w:left w:val="none" w:sz="0" w:space="0" w:color="auto"/>
            <w:bottom w:val="none" w:sz="0" w:space="0" w:color="auto"/>
            <w:right w:val="none" w:sz="0" w:space="0" w:color="auto"/>
          </w:divBdr>
          <w:divsChild>
            <w:div w:id="258875678">
              <w:marLeft w:val="0"/>
              <w:marRight w:val="0"/>
              <w:marTop w:val="0"/>
              <w:marBottom w:val="0"/>
              <w:divBdr>
                <w:top w:val="none" w:sz="0" w:space="0" w:color="auto"/>
                <w:left w:val="none" w:sz="0" w:space="0" w:color="auto"/>
                <w:bottom w:val="none" w:sz="0" w:space="0" w:color="auto"/>
                <w:right w:val="none" w:sz="0" w:space="0" w:color="auto"/>
              </w:divBdr>
            </w:div>
          </w:divsChild>
        </w:div>
        <w:div w:id="200283884">
          <w:marLeft w:val="0"/>
          <w:marRight w:val="0"/>
          <w:marTop w:val="300"/>
          <w:marBottom w:val="0"/>
          <w:divBdr>
            <w:top w:val="none" w:sz="0" w:space="0" w:color="auto"/>
            <w:left w:val="none" w:sz="0" w:space="0" w:color="auto"/>
            <w:bottom w:val="none" w:sz="0" w:space="0" w:color="auto"/>
            <w:right w:val="none" w:sz="0" w:space="0" w:color="auto"/>
          </w:divBdr>
          <w:divsChild>
            <w:div w:id="141118740">
              <w:marLeft w:val="0"/>
              <w:marRight w:val="0"/>
              <w:marTop w:val="0"/>
              <w:marBottom w:val="0"/>
              <w:divBdr>
                <w:top w:val="none" w:sz="0" w:space="0" w:color="auto"/>
                <w:left w:val="none" w:sz="0" w:space="0" w:color="auto"/>
                <w:bottom w:val="none" w:sz="0" w:space="0" w:color="auto"/>
                <w:right w:val="none" w:sz="0" w:space="0" w:color="auto"/>
              </w:divBdr>
              <w:divsChild>
                <w:div w:id="275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8850">
          <w:marLeft w:val="0"/>
          <w:marRight w:val="0"/>
          <w:marTop w:val="300"/>
          <w:marBottom w:val="0"/>
          <w:divBdr>
            <w:top w:val="none" w:sz="0" w:space="0" w:color="auto"/>
            <w:left w:val="none" w:sz="0" w:space="0" w:color="auto"/>
            <w:bottom w:val="none" w:sz="0" w:space="0" w:color="auto"/>
            <w:right w:val="none" w:sz="0" w:space="0" w:color="auto"/>
          </w:divBdr>
          <w:divsChild>
            <w:div w:id="1019434992">
              <w:marLeft w:val="0"/>
              <w:marRight w:val="0"/>
              <w:marTop w:val="0"/>
              <w:marBottom w:val="0"/>
              <w:divBdr>
                <w:top w:val="none" w:sz="0" w:space="0" w:color="auto"/>
                <w:left w:val="none" w:sz="0" w:space="0" w:color="auto"/>
                <w:bottom w:val="none" w:sz="0" w:space="0" w:color="auto"/>
                <w:right w:val="none" w:sz="0" w:space="0" w:color="auto"/>
              </w:divBdr>
              <w:divsChild>
                <w:div w:id="18097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148991">
          <w:marLeft w:val="0"/>
          <w:marRight w:val="0"/>
          <w:marTop w:val="300"/>
          <w:marBottom w:val="0"/>
          <w:divBdr>
            <w:top w:val="none" w:sz="0" w:space="0" w:color="auto"/>
            <w:left w:val="none" w:sz="0" w:space="0" w:color="auto"/>
            <w:bottom w:val="none" w:sz="0" w:space="0" w:color="auto"/>
            <w:right w:val="none" w:sz="0" w:space="0" w:color="auto"/>
          </w:divBdr>
          <w:divsChild>
            <w:div w:id="1269462987">
              <w:marLeft w:val="0"/>
              <w:marRight w:val="0"/>
              <w:marTop w:val="0"/>
              <w:marBottom w:val="0"/>
              <w:divBdr>
                <w:top w:val="none" w:sz="0" w:space="0" w:color="auto"/>
                <w:left w:val="none" w:sz="0" w:space="0" w:color="auto"/>
                <w:bottom w:val="none" w:sz="0" w:space="0" w:color="auto"/>
                <w:right w:val="none" w:sz="0" w:space="0" w:color="auto"/>
              </w:divBdr>
              <w:divsChild>
                <w:div w:id="2030447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62318">
          <w:marLeft w:val="0"/>
          <w:marRight w:val="0"/>
          <w:marTop w:val="300"/>
          <w:marBottom w:val="0"/>
          <w:divBdr>
            <w:top w:val="none" w:sz="0" w:space="0" w:color="auto"/>
            <w:left w:val="none" w:sz="0" w:space="0" w:color="auto"/>
            <w:bottom w:val="none" w:sz="0" w:space="0" w:color="auto"/>
            <w:right w:val="none" w:sz="0" w:space="0" w:color="auto"/>
          </w:divBdr>
          <w:divsChild>
            <w:div w:id="1540901146">
              <w:marLeft w:val="0"/>
              <w:marRight w:val="0"/>
              <w:marTop w:val="0"/>
              <w:marBottom w:val="0"/>
              <w:divBdr>
                <w:top w:val="none" w:sz="0" w:space="0" w:color="auto"/>
                <w:left w:val="none" w:sz="0" w:space="0" w:color="auto"/>
                <w:bottom w:val="none" w:sz="0" w:space="0" w:color="auto"/>
                <w:right w:val="none" w:sz="0" w:space="0" w:color="auto"/>
              </w:divBdr>
              <w:divsChild>
                <w:div w:id="9810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276696">
      <w:bodyDiv w:val="1"/>
      <w:marLeft w:val="0"/>
      <w:marRight w:val="0"/>
      <w:marTop w:val="0"/>
      <w:marBottom w:val="0"/>
      <w:divBdr>
        <w:top w:val="none" w:sz="0" w:space="0" w:color="auto"/>
        <w:left w:val="none" w:sz="0" w:space="0" w:color="auto"/>
        <w:bottom w:val="none" w:sz="0" w:space="0" w:color="auto"/>
        <w:right w:val="none" w:sz="0" w:space="0" w:color="auto"/>
      </w:divBdr>
      <w:divsChild>
        <w:div w:id="1782064114">
          <w:marLeft w:val="0"/>
          <w:marRight w:val="0"/>
          <w:marTop w:val="0"/>
          <w:marBottom w:val="0"/>
          <w:divBdr>
            <w:top w:val="none" w:sz="0" w:space="0" w:color="auto"/>
            <w:left w:val="none" w:sz="0" w:space="0" w:color="auto"/>
            <w:bottom w:val="none" w:sz="0" w:space="0" w:color="auto"/>
            <w:right w:val="none" w:sz="0" w:space="0" w:color="auto"/>
          </w:divBdr>
        </w:div>
        <w:div w:id="486944380">
          <w:marLeft w:val="0"/>
          <w:marRight w:val="0"/>
          <w:marTop w:val="0"/>
          <w:marBottom w:val="0"/>
          <w:divBdr>
            <w:top w:val="none" w:sz="0" w:space="0" w:color="auto"/>
            <w:left w:val="none" w:sz="0" w:space="0" w:color="auto"/>
            <w:bottom w:val="none" w:sz="0" w:space="0" w:color="auto"/>
            <w:right w:val="none" w:sz="0" w:space="0" w:color="auto"/>
          </w:divBdr>
          <w:divsChild>
            <w:div w:id="152112730">
              <w:marLeft w:val="0"/>
              <w:marRight w:val="0"/>
              <w:marTop w:val="0"/>
              <w:marBottom w:val="0"/>
              <w:divBdr>
                <w:top w:val="none" w:sz="0" w:space="0" w:color="auto"/>
                <w:left w:val="none" w:sz="0" w:space="0" w:color="auto"/>
                <w:bottom w:val="none" w:sz="0" w:space="0" w:color="auto"/>
                <w:right w:val="none" w:sz="0" w:space="0" w:color="auto"/>
              </w:divBdr>
            </w:div>
          </w:divsChild>
        </w:div>
        <w:div w:id="1692103596">
          <w:marLeft w:val="0"/>
          <w:marRight w:val="0"/>
          <w:marTop w:val="0"/>
          <w:marBottom w:val="0"/>
          <w:divBdr>
            <w:top w:val="none" w:sz="0" w:space="0" w:color="auto"/>
            <w:left w:val="none" w:sz="0" w:space="0" w:color="auto"/>
            <w:bottom w:val="none" w:sz="0" w:space="0" w:color="auto"/>
            <w:right w:val="none" w:sz="0" w:space="0" w:color="auto"/>
          </w:divBdr>
        </w:div>
        <w:div w:id="1645041827">
          <w:marLeft w:val="0"/>
          <w:marRight w:val="0"/>
          <w:marTop w:val="0"/>
          <w:marBottom w:val="0"/>
          <w:divBdr>
            <w:top w:val="none" w:sz="0" w:space="0" w:color="auto"/>
            <w:left w:val="none" w:sz="0" w:space="0" w:color="auto"/>
            <w:bottom w:val="none" w:sz="0" w:space="0" w:color="auto"/>
            <w:right w:val="none" w:sz="0" w:space="0" w:color="auto"/>
          </w:divBdr>
          <w:divsChild>
            <w:div w:id="636301942">
              <w:marLeft w:val="0"/>
              <w:marRight w:val="0"/>
              <w:marTop w:val="0"/>
              <w:marBottom w:val="0"/>
              <w:divBdr>
                <w:top w:val="none" w:sz="0" w:space="0" w:color="auto"/>
                <w:left w:val="none" w:sz="0" w:space="0" w:color="auto"/>
                <w:bottom w:val="none" w:sz="0" w:space="0" w:color="auto"/>
                <w:right w:val="none" w:sz="0" w:space="0" w:color="auto"/>
              </w:divBdr>
            </w:div>
          </w:divsChild>
        </w:div>
        <w:div w:id="1985888850">
          <w:marLeft w:val="0"/>
          <w:marRight w:val="0"/>
          <w:marTop w:val="0"/>
          <w:marBottom w:val="0"/>
          <w:divBdr>
            <w:top w:val="none" w:sz="0" w:space="0" w:color="auto"/>
            <w:left w:val="none" w:sz="0" w:space="0" w:color="auto"/>
            <w:bottom w:val="none" w:sz="0" w:space="0" w:color="auto"/>
            <w:right w:val="none" w:sz="0" w:space="0" w:color="auto"/>
          </w:divBdr>
        </w:div>
        <w:div w:id="1733894031">
          <w:marLeft w:val="0"/>
          <w:marRight w:val="0"/>
          <w:marTop w:val="0"/>
          <w:marBottom w:val="0"/>
          <w:divBdr>
            <w:top w:val="none" w:sz="0" w:space="0" w:color="auto"/>
            <w:left w:val="none" w:sz="0" w:space="0" w:color="auto"/>
            <w:bottom w:val="none" w:sz="0" w:space="0" w:color="auto"/>
            <w:right w:val="none" w:sz="0" w:space="0" w:color="auto"/>
          </w:divBdr>
          <w:divsChild>
            <w:div w:id="1822770780">
              <w:marLeft w:val="0"/>
              <w:marRight w:val="0"/>
              <w:marTop w:val="0"/>
              <w:marBottom w:val="0"/>
              <w:divBdr>
                <w:top w:val="none" w:sz="0" w:space="0" w:color="auto"/>
                <w:left w:val="none" w:sz="0" w:space="0" w:color="auto"/>
                <w:bottom w:val="none" w:sz="0" w:space="0" w:color="auto"/>
                <w:right w:val="none" w:sz="0" w:space="0" w:color="auto"/>
              </w:divBdr>
            </w:div>
          </w:divsChild>
        </w:div>
        <w:div w:id="870651145">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sChild>
            <w:div w:id="9919472">
              <w:marLeft w:val="0"/>
              <w:marRight w:val="0"/>
              <w:marTop w:val="0"/>
              <w:marBottom w:val="0"/>
              <w:divBdr>
                <w:top w:val="none" w:sz="0" w:space="0" w:color="auto"/>
                <w:left w:val="none" w:sz="0" w:space="0" w:color="auto"/>
                <w:bottom w:val="none" w:sz="0" w:space="0" w:color="auto"/>
                <w:right w:val="none" w:sz="0" w:space="0" w:color="auto"/>
              </w:divBdr>
            </w:div>
          </w:divsChild>
        </w:div>
        <w:div w:id="1621035300">
          <w:marLeft w:val="0"/>
          <w:marRight w:val="0"/>
          <w:marTop w:val="0"/>
          <w:marBottom w:val="0"/>
          <w:divBdr>
            <w:top w:val="none" w:sz="0" w:space="0" w:color="auto"/>
            <w:left w:val="none" w:sz="0" w:space="0" w:color="auto"/>
            <w:bottom w:val="none" w:sz="0" w:space="0" w:color="auto"/>
            <w:right w:val="none" w:sz="0" w:space="0" w:color="auto"/>
          </w:divBdr>
        </w:div>
        <w:div w:id="1660843622">
          <w:marLeft w:val="0"/>
          <w:marRight w:val="0"/>
          <w:marTop w:val="0"/>
          <w:marBottom w:val="0"/>
          <w:divBdr>
            <w:top w:val="none" w:sz="0" w:space="0" w:color="auto"/>
            <w:left w:val="none" w:sz="0" w:space="0" w:color="auto"/>
            <w:bottom w:val="none" w:sz="0" w:space="0" w:color="auto"/>
            <w:right w:val="none" w:sz="0" w:space="0" w:color="auto"/>
          </w:divBdr>
          <w:divsChild>
            <w:div w:id="764575665">
              <w:marLeft w:val="0"/>
              <w:marRight w:val="0"/>
              <w:marTop w:val="0"/>
              <w:marBottom w:val="0"/>
              <w:divBdr>
                <w:top w:val="none" w:sz="0" w:space="0" w:color="auto"/>
                <w:left w:val="none" w:sz="0" w:space="0" w:color="auto"/>
                <w:bottom w:val="none" w:sz="0" w:space="0" w:color="auto"/>
                <w:right w:val="none" w:sz="0" w:space="0" w:color="auto"/>
              </w:divBdr>
            </w:div>
          </w:divsChild>
        </w:div>
        <w:div w:id="1155804177">
          <w:marLeft w:val="0"/>
          <w:marRight w:val="0"/>
          <w:marTop w:val="0"/>
          <w:marBottom w:val="0"/>
          <w:divBdr>
            <w:top w:val="none" w:sz="0" w:space="0" w:color="auto"/>
            <w:left w:val="none" w:sz="0" w:space="0" w:color="auto"/>
            <w:bottom w:val="none" w:sz="0" w:space="0" w:color="auto"/>
            <w:right w:val="none" w:sz="0" w:space="0" w:color="auto"/>
          </w:divBdr>
        </w:div>
        <w:div w:id="1561550990">
          <w:marLeft w:val="0"/>
          <w:marRight w:val="0"/>
          <w:marTop w:val="0"/>
          <w:marBottom w:val="0"/>
          <w:divBdr>
            <w:top w:val="none" w:sz="0" w:space="0" w:color="auto"/>
            <w:left w:val="none" w:sz="0" w:space="0" w:color="auto"/>
            <w:bottom w:val="none" w:sz="0" w:space="0" w:color="auto"/>
            <w:right w:val="none" w:sz="0" w:space="0" w:color="auto"/>
          </w:divBdr>
          <w:divsChild>
            <w:div w:id="491793480">
              <w:marLeft w:val="0"/>
              <w:marRight w:val="0"/>
              <w:marTop w:val="0"/>
              <w:marBottom w:val="0"/>
              <w:divBdr>
                <w:top w:val="none" w:sz="0" w:space="0" w:color="auto"/>
                <w:left w:val="none" w:sz="0" w:space="0" w:color="auto"/>
                <w:bottom w:val="none" w:sz="0" w:space="0" w:color="auto"/>
                <w:right w:val="none" w:sz="0" w:space="0" w:color="auto"/>
              </w:divBdr>
            </w:div>
          </w:divsChild>
        </w:div>
        <w:div w:id="1432705563">
          <w:marLeft w:val="0"/>
          <w:marRight w:val="0"/>
          <w:marTop w:val="0"/>
          <w:marBottom w:val="0"/>
          <w:divBdr>
            <w:top w:val="none" w:sz="0" w:space="0" w:color="auto"/>
            <w:left w:val="none" w:sz="0" w:space="0" w:color="auto"/>
            <w:bottom w:val="none" w:sz="0" w:space="0" w:color="auto"/>
            <w:right w:val="none" w:sz="0" w:space="0" w:color="auto"/>
          </w:divBdr>
        </w:div>
        <w:div w:id="855001321">
          <w:marLeft w:val="0"/>
          <w:marRight w:val="0"/>
          <w:marTop w:val="0"/>
          <w:marBottom w:val="0"/>
          <w:divBdr>
            <w:top w:val="none" w:sz="0" w:space="0" w:color="auto"/>
            <w:left w:val="none" w:sz="0" w:space="0" w:color="auto"/>
            <w:bottom w:val="none" w:sz="0" w:space="0" w:color="auto"/>
            <w:right w:val="none" w:sz="0" w:space="0" w:color="auto"/>
          </w:divBdr>
          <w:divsChild>
            <w:div w:id="1386220780">
              <w:marLeft w:val="0"/>
              <w:marRight w:val="0"/>
              <w:marTop w:val="0"/>
              <w:marBottom w:val="0"/>
              <w:divBdr>
                <w:top w:val="none" w:sz="0" w:space="0" w:color="auto"/>
                <w:left w:val="none" w:sz="0" w:space="0" w:color="auto"/>
                <w:bottom w:val="none" w:sz="0" w:space="0" w:color="auto"/>
                <w:right w:val="none" w:sz="0" w:space="0" w:color="auto"/>
              </w:divBdr>
            </w:div>
          </w:divsChild>
        </w:div>
        <w:div w:id="1777209219">
          <w:marLeft w:val="0"/>
          <w:marRight w:val="0"/>
          <w:marTop w:val="300"/>
          <w:marBottom w:val="0"/>
          <w:divBdr>
            <w:top w:val="none" w:sz="0" w:space="0" w:color="auto"/>
            <w:left w:val="none" w:sz="0" w:space="0" w:color="auto"/>
            <w:bottom w:val="none" w:sz="0" w:space="0" w:color="auto"/>
            <w:right w:val="none" w:sz="0" w:space="0" w:color="auto"/>
          </w:divBdr>
          <w:divsChild>
            <w:div w:id="905989331">
              <w:marLeft w:val="0"/>
              <w:marRight w:val="0"/>
              <w:marTop w:val="0"/>
              <w:marBottom w:val="0"/>
              <w:divBdr>
                <w:top w:val="none" w:sz="0" w:space="0" w:color="auto"/>
                <w:left w:val="none" w:sz="0" w:space="0" w:color="auto"/>
                <w:bottom w:val="none" w:sz="0" w:space="0" w:color="auto"/>
                <w:right w:val="none" w:sz="0" w:space="0" w:color="auto"/>
              </w:divBdr>
              <w:divsChild>
                <w:div w:id="7019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741929">
          <w:marLeft w:val="0"/>
          <w:marRight w:val="0"/>
          <w:marTop w:val="300"/>
          <w:marBottom w:val="0"/>
          <w:divBdr>
            <w:top w:val="none" w:sz="0" w:space="0" w:color="auto"/>
            <w:left w:val="none" w:sz="0" w:space="0" w:color="auto"/>
            <w:bottom w:val="none" w:sz="0" w:space="0" w:color="auto"/>
            <w:right w:val="none" w:sz="0" w:space="0" w:color="auto"/>
          </w:divBdr>
          <w:divsChild>
            <w:div w:id="641345787">
              <w:marLeft w:val="0"/>
              <w:marRight w:val="0"/>
              <w:marTop w:val="0"/>
              <w:marBottom w:val="0"/>
              <w:divBdr>
                <w:top w:val="none" w:sz="0" w:space="0" w:color="auto"/>
                <w:left w:val="none" w:sz="0" w:space="0" w:color="auto"/>
                <w:bottom w:val="none" w:sz="0" w:space="0" w:color="auto"/>
                <w:right w:val="none" w:sz="0" w:space="0" w:color="auto"/>
              </w:divBdr>
              <w:divsChild>
                <w:div w:id="55439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82469">
          <w:marLeft w:val="0"/>
          <w:marRight w:val="0"/>
          <w:marTop w:val="300"/>
          <w:marBottom w:val="0"/>
          <w:divBdr>
            <w:top w:val="none" w:sz="0" w:space="0" w:color="auto"/>
            <w:left w:val="none" w:sz="0" w:space="0" w:color="auto"/>
            <w:bottom w:val="none" w:sz="0" w:space="0" w:color="auto"/>
            <w:right w:val="none" w:sz="0" w:space="0" w:color="auto"/>
          </w:divBdr>
          <w:divsChild>
            <w:div w:id="181751748">
              <w:marLeft w:val="0"/>
              <w:marRight w:val="0"/>
              <w:marTop w:val="0"/>
              <w:marBottom w:val="0"/>
              <w:divBdr>
                <w:top w:val="none" w:sz="0" w:space="0" w:color="auto"/>
                <w:left w:val="none" w:sz="0" w:space="0" w:color="auto"/>
                <w:bottom w:val="none" w:sz="0" w:space="0" w:color="auto"/>
                <w:right w:val="none" w:sz="0" w:space="0" w:color="auto"/>
              </w:divBdr>
              <w:divsChild>
                <w:div w:id="63028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568428">
          <w:marLeft w:val="0"/>
          <w:marRight w:val="0"/>
          <w:marTop w:val="300"/>
          <w:marBottom w:val="0"/>
          <w:divBdr>
            <w:top w:val="none" w:sz="0" w:space="0" w:color="auto"/>
            <w:left w:val="none" w:sz="0" w:space="0" w:color="auto"/>
            <w:bottom w:val="none" w:sz="0" w:space="0" w:color="auto"/>
            <w:right w:val="none" w:sz="0" w:space="0" w:color="auto"/>
          </w:divBdr>
          <w:divsChild>
            <w:div w:id="1906330138">
              <w:marLeft w:val="0"/>
              <w:marRight w:val="0"/>
              <w:marTop w:val="0"/>
              <w:marBottom w:val="0"/>
              <w:divBdr>
                <w:top w:val="none" w:sz="0" w:space="0" w:color="auto"/>
                <w:left w:val="none" w:sz="0" w:space="0" w:color="auto"/>
                <w:bottom w:val="none" w:sz="0" w:space="0" w:color="auto"/>
                <w:right w:val="none" w:sz="0" w:space="0" w:color="auto"/>
              </w:divBdr>
              <w:divsChild>
                <w:div w:id="210214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35656">
      <w:bodyDiv w:val="1"/>
      <w:marLeft w:val="0"/>
      <w:marRight w:val="0"/>
      <w:marTop w:val="0"/>
      <w:marBottom w:val="0"/>
      <w:divBdr>
        <w:top w:val="none" w:sz="0" w:space="0" w:color="auto"/>
        <w:left w:val="none" w:sz="0" w:space="0" w:color="auto"/>
        <w:bottom w:val="none" w:sz="0" w:space="0" w:color="auto"/>
        <w:right w:val="none" w:sz="0" w:space="0" w:color="auto"/>
      </w:divBdr>
      <w:divsChild>
        <w:div w:id="1190797621">
          <w:marLeft w:val="0"/>
          <w:marRight w:val="0"/>
          <w:marTop w:val="0"/>
          <w:marBottom w:val="0"/>
          <w:divBdr>
            <w:top w:val="none" w:sz="0" w:space="0" w:color="auto"/>
            <w:left w:val="none" w:sz="0" w:space="0" w:color="auto"/>
            <w:bottom w:val="none" w:sz="0" w:space="0" w:color="auto"/>
            <w:right w:val="none" w:sz="0" w:space="0" w:color="auto"/>
          </w:divBdr>
        </w:div>
        <w:div w:id="326788504">
          <w:marLeft w:val="0"/>
          <w:marRight w:val="0"/>
          <w:marTop w:val="0"/>
          <w:marBottom w:val="0"/>
          <w:divBdr>
            <w:top w:val="none" w:sz="0" w:space="0" w:color="auto"/>
            <w:left w:val="none" w:sz="0" w:space="0" w:color="auto"/>
            <w:bottom w:val="none" w:sz="0" w:space="0" w:color="auto"/>
            <w:right w:val="none" w:sz="0" w:space="0" w:color="auto"/>
          </w:divBdr>
          <w:divsChild>
            <w:div w:id="5253160">
              <w:marLeft w:val="0"/>
              <w:marRight w:val="0"/>
              <w:marTop w:val="0"/>
              <w:marBottom w:val="0"/>
              <w:divBdr>
                <w:top w:val="none" w:sz="0" w:space="0" w:color="auto"/>
                <w:left w:val="none" w:sz="0" w:space="0" w:color="auto"/>
                <w:bottom w:val="none" w:sz="0" w:space="0" w:color="auto"/>
                <w:right w:val="none" w:sz="0" w:space="0" w:color="auto"/>
              </w:divBdr>
            </w:div>
          </w:divsChild>
        </w:div>
        <w:div w:id="492795521">
          <w:marLeft w:val="0"/>
          <w:marRight w:val="0"/>
          <w:marTop w:val="0"/>
          <w:marBottom w:val="0"/>
          <w:divBdr>
            <w:top w:val="none" w:sz="0" w:space="0" w:color="auto"/>
            <w:left w:val="none" w:sz="0" w:space="0" w:color="auto"/>
            <w:bottom w:val="none" w:sz="0" w:space="0" w:color="auto"/>
            <w:right w:val="none" w:sz="0" w:space="0" w:color="auto"/>
          </w:divBdr>
        </w:div>
        <w:div w:id="888222678">
          <w:marLeft w:val="0"/>
          <w:marRight w:val="0"/>
          <w:marTop w:val="0"/>
          <w:marBottom w:val="0"/>
          <w:divBdr>
            <w:top w:val="none" w:sz="0" w:space="0" w:color="auto"/>
            <w:left w:val="none" w:sz="0" w:space="0" w:color="auto"/>
            <w:bottom w:val="none" w:sz="0" w:space="0" w:color="auto"/>
            <w:right w:val="none" w:sz="0" w:space="0" w:color="auto"/>
          </w:divBdr>
          <w:divsChild>
            <w:div w:id="1437018133">
              <w:marLeft w:val="0"/>
              <w:marRight w:val="0"/>
              <w:marTop w:val="0"/>
              <w:marBottom w:val="0"/>
              <w:divBdr>
                <w:top w:val="none" w:sz="0" w:space="0" w:color="auto"/>
                <w:left w:val="none" w:sz="0" w:space="0" w:color="auto"/>
                <w:bottom w:val="none" w:sz="0" w:space="0" w:color="auto"/>
                <w:right w:val="none" w:sz="0" w:space="0" w:color="auto"/>
              </w:divBdr>
            </w:div>
          </w:divsChild>
        </w:div>
        <w:div w:id="802575792">
          <w:marLeft w:val="0"/>
          <w:marRight w:val="0"/>
          <w:marTop w:val="0"/>
          <w:marBottom w:val="0"/>
          <w:divBdr>
            <w:top w:val="none" w:sz="0" w:space="0" w:color="auto"/>
            <w:left w:val="none" w:sz="0" w:space="0" w:color="auto"/>
            <w:bottom w:val="none" w:sz="0" w:space="0" w:color="auto"/>
            <w:right w:val="none" w:sz="0" w:space="0" w:color="auto"/>
          </w:divBdr>
        </w:div>
        <w:div w:id="1125390741">
          <w:marLeft w:val="0"/>
          <w:marRight w:val="0"/>
          <w:marTop w:val="0"/>
          <w:marBottom w:val="0"/>
          <w:divBdr>
            <w:top w:val="none" w:sz="0" w:space="0" w:color="auto"/>
            <w:left w:val="none" w:sz="0" w:space="0" w:color="auto"/>
            <w:bottom w:val="none" w:sz="0" w:space="0" w:color="auto"/>
            <w:right w:val="none" w:sz="0" w:space="0" w:color="auto"/>
          </w:divBdr>
          <w:divsChild>
            <w:div w:id="1341271258">
              <w:marLeft w:val="0"/>
              <w:marRight w:val="0"/>
              <w:marTop w:val="0"/>
              <w:marBottom w:val="0"/>
              <w:divBdr>
                <w:top w:val="none" w:sz="0" w:space="0" w:color="auto"/>
                <w:left w:val="none" w:sz="0" w:space="0" w:color="auto"/>
                <w:bottom w:val="none" w:sz="0" w:space="0" w:color="auto"/>
                <w:right w:val="none" w:sz="0" w:space="0" w:color="auto"/>
              </w:divBdr>
            </w:div>
          </w:divsChild>
        </w:div>
        <w:div w:id="1760177853">
          <w:marLeft w:val="0"/>
          <w:marRight w:val="0"/>
          <w:marTop w:val="0"/>
          <w:marBottom w:val="0"/>
          <w:divBdr>
            <w:top w:val="none" w:sz="0" w:space="0" w:color="auto"/>
            <w:left w:val="none" w:sz="0" w:space="0" w:color="auto"/>
            <w:bottom w:val="none" w:sz="0" w:space="0" w:color="auto"/>
            <w:right w:val="none" w:sz="0" w:space="0" w:color="auto"/>
          </w:divBdr>
        </w:div>
        <w:div w:id="1521889676">
          <w:marLeft w:val="0"/>
          <w:marRight w:val="0"/>
          <w:marTop w:val="0"/>
          <w:marBottom w:val="0"/>
          <w:divBdr>
            <w:top w:val="none" w:sz="0" w:space="0" w:color="auto"/>
            <w:left w:val="none" w:sz="0" w:space="0" w:color="auto"/>
            <w:bottom w:val="none" w:sz="0" w:space="0" w:color="auto"/>
            <w:right w:val="none" w:sz="0" w:space="0" w:color="auto"/>
          </w:divBdr>
          <w:divsChild>
            <w:div w:id="789014708">
              <w:marLeft w:val="0"/>
              <w:marRight w:val="0"/>
              <w:marTop w:val="0"/>
              <w:marBottom w:val="0"/>
              <w:divBdr>
                <w:top w:val="none" w:sz="0" w:space="0" w:color="auto"/>
                <w:left w:val="none" w:sz="0" w:space="0" w:color="auto"/>
                <w:bottom w:val="none" w:sz="0" w:space="0" w:color="auto"/>
                <w:right w:val="none" w:sz="0" w:space="0" w:color="auto"/>
              </w:divBdr>
            </w:div>
          </w:divsChild>
        </w:div>
        <w:div w:id="1811902345">
          <w:marLeft w:val="0"/>
          <w:marRight w:val="0"/>
          <w:marTop w:val="0"/>
          <w:marBottom w:val="0"/>
          <w:divBdr>
            <w:top w:val="none" w:sz="0" w:space="0" w:color="auto"/>
            <w:left w:val="none" w:sz="0" w:space="0" w:color="auto"/>
            <w:bottom w:val="none" w:sz="0" w:space="0" w:color="auto"/>
            <w:right w:val="none" w:sz="0" w:space="0" w:color="auto"/>
          </w:divBdr>
        </w:div>
        <w:div w:id="1781804007">
          <w:marLeft w:val="0"/>
          <w:marRight w:val="0"/>
          <w:marTop w:val="0"/>
          <w:marBottom w:val="0"/>
          <w:divBdr>
            <w:top w:val="none" w:sz="0" w:space="0" w:color="auto"/>
            <w:left w:val="none" w:sz="0" w:space="0" w:color="auto"/>
            <w:bottom w:val="none" w:sz="0" w:space="0" w:color="auto"/>
            <w:right w:val="none" w:sz="0" w:space="0" w:color="auto"/>
          </w:divBdr>
          <w:divsChild>
            <w:div w:id="2134403926">
              <w:marLeft w:val="0"/>
              <w:marRight w:val="0"/>
              <w:marTop w:val="0"/>
              <w:marBottom w:val="0"/>
              <w:divBdr>
                <w:top w:val="none" w:sz="0" w:space="0" w:color="auto"/>
                <w:left w:val="none" w:sz="0" w:space="0" w:color="auto"/>
                <w:bottom w:val="none" w:sz="0" w:space="0" w:color="auto"/>
                <w:right w:val="none" w:sz="0" w:space="0" w:color="auto"/>
              </w:divBdr>
            </w:div>
          </w:divsChild>
        </w:div>
        <w:div w:id="1405685378">
          <w:marLeft w:val="0"/>
          <w:marRight w:val="0"/>
          <w:marTop w:val="0"/>
          <w:marBottom w:val="0"/>
          <w:divBdr>
            <w:top w:val="none" w:sz="0" w:space="0" w:color="auto"/>
            <w:left w:val="none" w:sz="0" w:space="0" w:color="auto"/>
            <w:bottom w:val="none" w:sz="0" w:space="0" w:color="auto"/>
            <w:right w:val="none" w:sz="0" w:space="0" w:color="auto"/>
          </w:divBdr>
        </w:div>
        <w:div w:id="1765614343">
          <w:marLeft w:val="0"/>
          <w:marRight w:val="0"/>
          <w:marTop w:val="0"/>
          <w:marBottom w:val="0"/>
          <w:divBdr>
            <w:top w:val="none" w:sz="0" w:space="0" w:color="auto"/>
            <w:left w:val="none" w:sz="0" w:space="0" w:color="auto"/>
            <w:bottom w:val="none" w:sz="0" w:space="0" w:color="auto"/>
            <w:right w:val="none" w:sz="0" w:space="0" w:color="auto"/>
          </w:divBdr>
          <w:divsChild>
            <w:div w:id="732894385">
              <w:marLeft w:val="0"/>
              <w:marRight w:val="0"/>
              <w:marTop w:val="0"/>
              <w:marBottom w:val="0"/>
              <w:divBdr>
                <w:top w:val="none" w:sz="0" w:space="0" w:color="auto"/>
                <w:left w:val="none" w:sz="0" w:space="0" w:color="auto"/>
                <w:bottom w:val="none" w:sz="0" w:space="0" w:color="auto"/>
                <w:right w:val="none" w:sz="0" w:space="0" w:color="auto"/>
              </w:divBdr>
            </w:div>
          </w:divsChild>
        </w:div>
        <w:div w:id="1455975897">
          <w:marLeft w:val="0"/>
          <w:marRight w:val="0"/>
          <w:marTop w:val="0"/>
          <w:marBottom w:val="0"/>
          <w:divBdr>
            <w:top w:val="none" w:sz="0" w:space="0" w:color="auto"/>
            <w:left w:val="none" w:sz="0" w:space="0" w:color="auto"/>
            <w:bottom w:val="none" w:sz="0" w:space="0" w:color="auto"/>
            <w:right w:val="none" w:sz="0" w:space="0" w:color="auto"/>
          </w:divBdr>
        </w:div>
        <w:div w:id="1541168179">
          <w:marLeft w:val="0"/>
          <w:marRight w:val="0"/>
          <w:marTop w:val="0"/>
          <w:marBottom w:val="0"/>
          <w:divBdr>
            <w:top w:val="none" w:sz="0" w:space="0" w:color="auto"/>
            <w:left w:val="none" w:sz="0" w:space="0" w:color="auto"/>
            <w:bottom w:val="none" w:sz="0" w:space="0" w:color="auto"/>
            <w:right w:val="none" w:sz="0" w:space="0" w:color="auto"/>
          </w:divBdr>
          <w:divsChild>
            <w:div w:id="1251889307">
              <w:marLeft w:val="0"/>
              <w:marRight w:val="0"/>
              <w:marTop w:val="0"/>
              <w:marBottom w:val="0"/>
              <w:divBdr>
                <w:top w:val="none" w:sz="0" w:space="0" w:color="auto"/>
                <w:left w:val="none" w:sz="0" w:space="0" w:color="auto"/>
                <w:bottom w:val="none" w:sz="0" w:space="0" w:color="auto"/>
                <w:right w:val="none" w:sz="0" w:space="0" w:color="auto"/>
              </w:divBdr>
            </w:div>
          </w:divsChild>
        </w:div>
        <w:div w:id="1563327695">
          <w:marLeft w:val="0"/>
          <w:marRight w:val="0"/>
          <w:marTop w:val="300"/>
          <w:marBottom w:val="0"/>
          <w:divBdr>
            <w:top w:val="none" w:sz="0" w:space="0" w:color="auto"/>
            <w:left w:val="none" w:sz="0" w:space="0" w:color="auto"/>
            <w:bottom w:val="none" w:sz="0" w:space="0" w:color="auto"/>
            <w:right w:val="none" w:sz="0" w:space="0" w:color="auto"/>
          </w:divBdr>
          <w:divsChild>
            <w:div w:id="616450245">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38417">
          <w:marLeft w:val="0"/>
          <w:marRight w:val="0"/>
          <w:marTop w:val="300"/>
          <w:marBottom w:val="0"/>
          <w:divBdr>
            <w:top w:val="none" w:sz="0" w:space="0" w:color="auto"/>
            <w:left w:val="none" w:sz="0" w:space="0" w:color="auto"/>
            <w:bottom w:val="none" w:sz="0" w:space="0" w:color="auto"/>
            <w:right w:val="none" w:sz="0" w:space="0" w:color="auto"/>
          </w:divBdr>
          <w:divsChild>
            <w:div w:id="122311552">
              <w:marLeft w:val="0"/>
              <w:marRight w:val="0"/>
              <w:marTop w:val="0"/>
              <w:marBottom w:val="0"/>
              <w:divBdr>
                <w:top w:val="none" w:sz="0" w:space="0" w:color="auto"/>
                <w:left w:val="none" w:sz="0" w:space="0" w:color="auto"/>
                <w:bottom w:val="none" w:sz="0" w:space="0" w:color="auto"/>
                <w:right w:val="none" w:sz="0" w:space="0" w:color="auto"/>
              </w:divBdr>
              <w:divsChild>
                <w:div w:id="106857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472818">
          <w:marLeft w:val="0"/>
          <w:marRight w:val="0"/>
          <w:marTop w:val="300"/>
          <w:marBottom w:val="0"/>
          <w:divBdr>
            <w:top w:val="none" w:sz="0" w:space="0" w:color="auto"/>
            <w:left w:val="none" w:sz="0" w:space="0" w:color="auto"/>
            <w:bottom w:val="none" w:sz="0" w:space="0" w:color="auto"/>
            <w:right w:val="none" w:sz="0" w:space="0" w:color="auto"/>
          </w:divBdr>
          <w:divsChild>
            <w:div w:id="617563599">
              <w:marLeft w:val="0"/>
              <w:marRight w:val="0"/>
              <w:marTop w:val="0"/>
              <w:marBottom w:val="0"/>
              <w:divBdr>
                <w:top w:val="none" w:sz="0" w:space="0" w:color="auto"/>
                <w:left w:val="none" w:sz="0" w:space="0" w:color="auto"/>
                <w:bottom w:val="none" w:sz="0" w:space="0" w:color="auto"/>
                <w:right w:val="none" w:sz="0" w:space="0" w:color="auto"/>
              </w:divBdr>
              <w:divsChild>
                <w:div w:id="1384402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637">
          <w:marLeft w:val="0"/>
          <w:marRight w:val="0"/>
          <w:marTop w:val="300"/>
          <w:marBottom w:val="0"/>
          <w:divBdr>
            <w:top w:val="none" w:sz="0" w:space="0" w:color="auto"/>
            <w:left w:val="none" w:sz="0" w:space="0" w:color="auto"/>
            <w:bottom w:val="none" w:sz="0" w:space="0" w:color="auto"/>
            <w:right w:val="none" w:sz="0" w:space="0" w:color="auto"/>
          </w:divBdr>
          <w:divsChild>
            <w:div w:id="303782030">
              <w:marLeft w:val="0"/>
              <w:marRight w:val="0"/>
              <w:marTop w:val="0"/>
              <w:marBottom w:val="0"/>
              <w:divBdr>
                <w:top w:val="none" w:sz="0" w:space="0" w:color="auto"/>
                <w:left w:val="none" w:sz="0" w:space="0" w:color="auto"/>
                <w:bottom w:val="none" w:sz="0" w:space="0" w:color="auto"/>
                <w:right w:val="none" w:sz="0" w:space="0" w:color="auto"/>
              </w:divBdr>
              <w:divsChild>
                <w:div w:id="4364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70B2D-C2EE-4A17-A92E-087C80F3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13475</TotalTime>
  <Pages>10</Pages>
  <Words>4692</Words>
  <Characters>26747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1643</cp:revision>
  <cp:lastPrinted>2009-02-06T05:36:00Z</cp:lastPrinted>
  <dcterms:created xsi:type="dcterms:W3CDTF">2016-05-04T14:28:00Z</dcterms:created>
  <dcterms:modified xsi:type="dcterms:W3CDTF">2016-08-28T15:41:00Z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