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FE" w:rsidRDefault="00592675" w:rsidP="00592675">
      <w:pPr>
        <w:rPr>
          <w:rFonts w:ascii="Times New Roman" w:eastAsia="Times New Roman" w:hAnsi="Times New Roman" w:cs="Times New Roman"/>
          <w:color w:val="000000"/>
          <w:kern w:val="0"/>
          <w:sz w:val="26"/>
          <w:szCs w:val="26"/>
          <w:lang w:eastAsia="ru-RU" w:bidi="ru-RU"/>
        </w:rPr>
      </w:pPr>
      <w:r w:rsidRPr="00592675">
        <w:rPr>
          <w:rFonts w:ascii="Times New Roman" w:eastAsia="Times New Roman" w:hAnsi="Times New Roman" w:cs="Times New Roman" w:hint="eastAsia"/>
          <w:color w:val="000000"/>
          <w:kern w:val="0"/>
          <w:sz w:val="26"/>
          <w:szCs w:val="26"/>
          <w:lang w:eastAsia="ru-RU" w:bidi="ru-RU"/>
        </w:rPr>
        <w:t>Лагутина</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Анастасия</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Владимировна</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Логопедическая</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работа</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по</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формированию</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функционального</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базиса</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чтения</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у</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детей</w:t>
      </w:r>
      <w:r w:rsidRPr="00592675">
        <w:rPr>
          <w:rFonts w:ascii="Times New Roman" w:eastAsia="Times New Roman" w:hAnsi="Times New Roman" w:cs="Times New Roman"/>
          <w:color w:val="000000"/>
          <w:kern w:val="0"/>
          <w:sz w:val="26"/>
          <w:szCs w:val="26"/>
          <w:lang w:eastAsia="ru-RU" w:bidi="ru-RU"/>
        </w:rPr>
        <w:t xml:space="preserve"> 4-5 </w:t>
      </w:r>
      <w:r w:rsidRPr="00592675">
        <w:rPr>
          <w:rFonts w:ascii="Times New Roman" w:eastAsia="Times New Roman" w:hAnsi="Times New Roman" w:cs="Times New Roman" w:hint="eastAsia"/>
          <w:color w:val="000000"/>
          <w:kern w:val="0"/>
          <w:sz w:val="26"/>
          <w:szCs w:val="26"/>
          <w:lang w:eastAsia="ru-RU" w:bidi="ru-RU"/>
        </w:rPr>
        <w:t>лет</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с</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общим</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недоразвитием</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речи</w:t>
      </w:r>
      <w:r w:rsidRPr="00592675">
        <w:rPr>
          <w:rFonts w:ascii="Times New Roman" w:eastAsia="Times New Roman" w:hAnsi="Times New Roman" w:cs="Times New Roman"/>
          <w:color w:val="000000"/>
          <w:kern w:val="0"/>
          <w:sz w:val="26"/>
          <w:szCs w:val="26"/>
          <w:lang w:eastAsia="ru-RU" w:bidi="ru-RU"/>
        </w:rPr>
        <w:t xml:space="preserve"> : </w:t>
      </w:r>
      <w:r w:rsidRPr="00592675">
        <w:rPr>
          <w:rFonts w:ascii="Times New Roman" w:eastAsia="Times New Roman" w:hAnsi="Times New Roman" w:cs="Times New Roman" w:hint="eastAsia"/>
          <w:color w:val="000000"/>
          <w:kern w:val="0"/>
          <w:sz w:val="26"/>
          <w:szCs w:val="26"/>
          <w:lang w:eastAsia="ru-RU" w:bidi="ru-RU"/>
        </w:rPr>
        <w:t>диссертация</w:t>
      </w:r>
      <w:r w:rsidRPr="00592675">
        <w:rPr>
          <w:rFonts w:ascii="Times New Roman" w:eastAsia="Times New Roman" w:hAnsi="Times New Roman" w:cs="Times New Roman"/>
          <w:color w:val="000000"/>
          <w:kern w:val="0"/>
          <w:sz w:val="26"/>
          <w:szCs w:val="26"/>
          <w:lang w:eastAsia="ru-RU" w:bidi="ru-RU"/>
        </w:rPr>
        <w:t xml:space="preserve"> ... </w:t>
      </w:r>
      <w:r w:rsidRPr="00592675">
        <w:rPr>
          <w:rFonts w:ascii="Times New Roman" w:eastAsia="Times New Roman" w:hAnsi="Times New Roman" w:cs="Times New Roman" w:hint="eastAsia"/>
          <w:color w:val="000000"/>
          <w:kern w:val="0"/>
          <w:sz w:val="26"/>
          <w:szCs w:val="26"/>
          <w:lang w:eastAsia="ru-RU" w:bidi="ru-RU"/>
        </w:rPr>
        <w:t>кандидата</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педагогических</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наук</w:t>
      </w:r>
      <w:r w:rsidRPr="00592675">
        <w:rPr>
          <w:rFonts w:ascii="Times New Roman" w:eastAsia="Times New Roman" w:hAnsi="Times New Roman" w:cs="Times New Roman"/>
          <w:color w:val="000000"/>
          <w:kern w:val="0"/>
          <w:sz w:val="26"/>
          <w:szCs w:val="26"/>
          <w:lang w:eastAsia="ru-RU" w:bidi="ru-RU"/>
        </w:rPr>
        <w:t xml:space="preserve"> : 13.00.03.- </w:t>
      </w:r>
      <w:r w:rsidRPr="00592675">
        <w:rPr>
          <w:rFonts w:ascii="Times New Roman" w:eastAsia="Times New Roman" w:hAnsi="Times New Roman" w:cs="Times New Roman" w:hint="eastAsia"/>
          <w:color w:val="000000"/>
          <w:kern w:val="0"/>
          <w:sz w:val="26"/>
          <w:szCs w:val="26"/>
          <w:lang w:eastAsia="ru-RU" w:bidi="ru-RU"/>
        </w:rPr>
        <w:t>Москва</w:t>
      </w:r>
      <w:r w:rsidRPr="00592675">
        <w:rPr>
          <w:rFonts w:ascii="Times New Roman" w:eastAsia="Times New Roman" w:hAnsi="Times New Roman" w:cs="Times New Roman"/>
          <w:color w:val="000000"/>
          <w:kern w:val="0"/>
          <w:sz w:val="26"/>
          <w:szCs w:val="26"/>
          <w:lang w:eastAsia="ru-RU" w:bidi="ru-RU"/>
        </w:rPr>
        <w:t xml:space="preserve">, 2007.- 192 </w:t>
      </w:r>
      <w:r w:rsidRPr="00592675">
        <w:rPr>
          <w:rFonts w:ascii="Times New Roman" w:eastAsia="Times New Roman" w:hAnsi="Times New Roman" w:cs="Times New Roman" w:hint="eastAsia"/>
          <w:color w:val="000000"/>
          <w:kern w:val="0"/>
          <w:sz w:val="26"/>
          <w:szCs w:val="26"/>
          <w:lang w:eastAsia="ru-RU" w:bidi="ru-RU"/>
        </w:rPr>
        <w:t>с</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ил</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РГБ</w:t>
      </w:r>
      <w:r w:rsidRPr="00592675">
        <w:rPr>
          <w:rFonts w:ascii="Times New Roman" w:eastAsia="Times New Roman" w:hAnsi="Times New Roman" w:cs="Times New Roman"/>
          <w:color w:val="000000"/>
          <w:kern w:val="0"/>
          <w:sz w:val="26"/>
          <w:szCs w:val="26"/>
          <w:lang w:eastAsia="ru-RU" w:bidi="ru-RU"/>
        </w:rPr>
        <w:t xml:space="preserve"> </w:t>
      </w:r>
      <w:r w:rsidRPr="00592675">
        <w:rPr>
          <w:rFonts w:ascii="Times New Roman" w:eastAsia="Times New Roman" w:hAnsi="Times New Roman" w:cs="Times New Roman" w:hint="eastAsia"/>
          <w:color w:val="000000"/>
          <w:kern w:val="0"/>
          <w:sz w:val="26"/>
          <w:szCs w:val="26"/>
          <w:lang w:eastAsia="ru-RU" w:bidi="ru-RU"/>
        </w:rPr>
        <w:t>ОД</w:t>
      </w:r>
      <w:r w:rsidRPr="00592675">
        <w:rPr>
          <w:rFonts w:ascii="Times New Roman" w:eastAsia="Times New Roman" w:hAnsi="Times New Roman" w:cs="Times New Roman"/>
          <w:color w:val="000000"/>
          <w:kern w:val="0"/>
          <w:sz w:val="26"/>
          <w:szCs w:val="26"/>
          <w:lang w:eastAsia="ru-RU" w:bidi="ru-RU"/>
        </w:rPr>
        <w:t>, 61 07-13/1159</w:t>
      </w:r>
    </w:p>
    <w:p w:rsidR="00592675" w:rsidRDefault="00592675" w:rsidP="00592675">
      <w:pPr>
        <w:rPr>
          <w:rFonts w:ascii="Times New Roman" w:eastAsia="Times New Roman" w:hAnsi="Times New Roman" w:cs="Times New Roman"/>
          <w:color w:val="000000"/>
          <w:kern w:val="0"/>
          <w:sz w:val="26"/>
          <w:szCs w:val="26"/>
          <w:lang w:eastAsia="ru-RU" w:bidi="ru-RU"/>
        </w:rPr>
      </w:pPr>
    </w:p>
    <w:p w:rsidR="00592675" w:rsidRDefault="00592675" w:rsidP="00592675">
      <w:pPr>
        <w:rPr>
          <w:rFonts w:ascii="Times New Roman" w:eastAsia="Times New Roman" w:hAnsi="Times New Roman" w:cs="Times New Roman"/>
          <w:color w:val="000000"/>
          <w:kern w:val="0"/>
          <w:sz w:val="26"/>
          <w:szCs w:val="26"/>
          <w:lang w:eastAsia="ru-RU" w:bidi="ru-RU"/>
        </w:rPr>
      </w:pPr>
    </w:p>
    <w:p w:rsidR="00592675" w:rsidRPr="00592675" w:rsidRDefault="00592675" w:rsidP="00592675">
      <w:pPr>
        <w:tabs>
          <w:tab w:val="clear" w:pos="709"/>
        </w:tabs>
        <w:suppressAutoHyphens w:val="0"/>
        <w:spacing w:after="965" w:line="322" w:lineRule="exact"/>
        <w:ind w:right="460" w:firstLine="0"/>
        <w:jc w:val="center"/>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Государственное научное учреждение</w:t>
      </w:r>
      <w:r w:rsidRPr="00592675">
        <w:rPr>
          <w:rFonts w:ascii="Times New Roman" w:eastAsia="Times New Roman" w:hAnsi="Times New Roman" w:cs="Times New Roman"/>
          <w:color w:val="000000"/>
          <w:kern w:val="0"/>
          <w:sz w:val="24"/>
          <w:szCs w:val="24"/>
          <w:lang w:eastAsia="ru-RU" w:bidi="ru-RU"/>
        </w:rPr>
        <w:br/>
        <w:t>«Институт коррекционной педагогики</w:t>
      </w:r>
      <w:r w:rsidRPr="00592675">
        <w:rPr>
          <w:rFonts w:ascii="Times New Roman" w:eastAsia="Times New Roman" w:hAnsi="Times New Roman" w:cs="Times New Roman"/>
          <w:color w:val="000000"/>
          <w:kern w:val="0"/>
          <w:sz w:val="24"/>
          <w:szCs w:val="24"/>
          <w:lang w:eastAsia="ru-RU" w:bidi="ru-RU"/>
        </w:rPr>
        <w:br/>
        <w:t>Российской академии образования»</w:t>
      </w:r>
    </w:p>
    <w:p w:rsidR="00592675" w:rsidRPr="00592675" w:rsidRDefault="00592675" w:rsidP="00592675">
      <w:pPr>
        <w:tabs>
          <w:tab w:val="clear" w:pos="709"/>
        </w:tabs>
        <w:suppressAutoHyphens w:val="0"/>
        <w:spacing w:after="1632" w:line="240" w:lineRule="exact"/>
        <w:ind w:firstLine="0"/>
        <w:jc w:val="righ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На правах рукописи</w:t>
      </w:r>
    </w:p>
    <w:p w:rsidR="00592675" w:rsidRPr="00592675" w:rsidRDefault="00592675" w:rsidP="00592675">
      <w:pPr>
        <w:tabs>
          <w:tab w:val="clear" w:pos="709"/>
        </w:tabs>
        <w:suppressAutoHyphens w:val="0"/>
        <w:spacing w:after="917" w:line="240" w:lineRule="exact"/>
        <w:ind w:right="460" w:firstLine="0"/>
        <w:jc w:val="center"/>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Лагутина Анастасия Владимировна</w:t>
      </w:r>
    </w:p>
    <w:p w:rsidR="00592675" w:rsidRPr="00592675" w:rsidRDefault="00592675" w:rsidP="00592675">
      <w:pPr>
        <w:tabs>
          <w:tab w:val="clear" w:pos="709"/>
        </w:tabs>
        <w:suppressAutoHyphens w:val="0"/>
        <w:spacing w:after="0" w:line="322" w:lineRule="exact"/>
        <w:ind w:firstLine="138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ЛОГОПЕДИЧЕСКАЯ РАБОТА ПО ФОРМИРОВАНИЮ ФУНКЦИОНАЛЬНОГО БАЗИСА ЧТЕНИЯ У ДЕТЕЙ 4-5 ЛЕТ С ОБЩИМ</w:t>
      </w:r>
    </w:p>
    <w:p w:rsidR="00592675" w:rsidRPr="00592675" w:rsidRDefault="00592675" w:rsidP="00592675">
      <w:pPr>
        <w:tabs>
          <w:tab w:val="clear" w:pos="709"/>
        </w:tabs>
        <w:suppressAutoHyphens w:val="0"/>
        <w:spacing w:after="965" w:line="322" w:lineRule="exact"/>
        <w:ind w:left="180" w:firstLine="0"/>
        <w:jc w:val="center"/>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НЕДОРАЗВИТИЕМ РЕЧИ</w:t>
      </w:r>
    </w:p>
    <w:p w:rsidR="00592675" w:rsidRPr="00592675" w:rsidRDefault="00592675" w:rsidP="00592675">
      <w:pPr>
        <w:tabs>
          <w:tab w:val="clear" w:pos="709"/>
        </w:tabs>
        <w:suppressAutoHyphens w:val="0"/>
        <w:spacing w:after="22" w:line="240" w:lineRule="exact"/>
        <w:ind w:right="460" w:firstLine="0"/>
        <w:jc w:val="center"/>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Специальность 13. 00. 03 - коррекционная педагогика</w:t>
      </w:r>
    </w:p>
    <w:p w:rsidR="00592675" w:rsidRPr="00592675" w:rsidRDefault="00592675" w:rsidP="00592675">
      <w:pPr>
        <w:tabs>
          <w:tab w:val="clear" w:pos="709"/>
        </w:tabs>
        <w:suppressAutoHyphens w:val="0"/>
        <w:spacing w:after="1266" w:line="240" w:lineRule="exact"/>
        <w:ind w:right="460" w:firstLine="0"/>
        <w:jc w:val="center"/>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(логопедия)</w:t>
      </w:r>
    </w:p>
    <w:p w:rsidR="00592675" w:rsidRPr="00592675" w:rsidRDefault="00592675" w:rsidP="00592675">
      <w:pPr>
        <w:tabs>
          <w:tab w:val="clear" w:pos="709"/>
        </w:tabs>
        <w:suppressAutoHyphens w:val="0"/>
        <w:spacing w:after="1556" w:line="317" w:lineRule="exact"/>
        <w:ind w:right="460" w:firstLine="0"/>
        <w:jc w:val="center"/>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Диссертация на соискание ученой степени</w:t>
      </w:r>
      <w:r w:rsidRPr="00592675">
        <w:rPr>
          <w:rFonts w:ascii="Times New Roman" w:eastAsia="Times New Roman" w:hAnsi="Times New Roman" w:cs="Times New Roman"/>
          <w:color w:val="000000"/>
          <w:kern w:val="0"/>
          <w:sz w:val="24"/>
          <w:szCs w:val="24"/>
          <w:lang w:eastAsia="ru-RU" w:bidi="ru-RU"/>
        </w:rPr>
        <w:br/>
        <w:t>кандидата педагогических наук</w:t>
      </w:r>
    </w:p>
    <w:p w:rsidR="00592675" w:rsidRPr="00592675" w:rsidRDefault="00592675" w:rsidP="00592675">
      <w:pPr>
        <w:tabs>
          <w:tab w:val="clear" w:pos="709"/>
        </w:tabs>
        <w:suppressAutoHyphens w:val="0"/>
        <w:spacing w:after="1325" w:line="322" w:lineRule="exact"/>
        <w:ind w:left="5380" w:firstLine="0"/>
        <w:jc w:val="righ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Научный руководитель: доктор педагогических наук, профессор Чиркина Г.В.</w:t>
      </w:r>
    </w:p>
    <w:p w:rsidR="00592675" w:rsidRPr="00592675" w:rsidRDefault="00592675" w:rsidP="00592675">
      <w:pPr>
        <w:tabs>
          <w:tab w:val="clear" w:pos="709"/>
        </w:tabs>
        <w:suppressAutoHyphens w:val="0"/>
        <w:spacing w:after="0" w:line="240" w:lineRule="exact"/>
        <w:ind w:right="460" w:firstLine="0"/>
        <w:jc w:val="center"/>
        <w:rPr>
          <w:rFonts w:ascii="Times New Roman" w:eastAsia="Times New Roman" w:hAnsi="Times New Roman" w:cs="Times New Roman"/>
          <w:color w:val="000000"/>
          <w:kern w:val="0"/>
          <w:sz w:val="24"/>
          <w:szCs w:val="24"/>
          <w:lang w:eastAsia="ru-RU" w:bidi="ru-RU"/>
        </w:rPr>
        <w:sectPr w:rsidR="00592675" w:rsidRPr="00592675" w:rsidSect="00592675">
          <w:headerReference w:type="even" r:id="rId8"/>
          <w:footnotePr>
            <w:numRestart w:val="eachPage"/>
          </w:footnotePr>
          <w:type w:val="continuous"/>
          <w:pgSz w:w="10882" w:h="16502"/>
          <w:pgMar w:top="458" w:right="778" w:bottom="458" w:left="1416" w:header="0" w:footer="3" w:gutter="0"/>
          <w:cols w:space="720"/>
          <w:noEndnote/>
          <w:docGrid w:linePitch="360"/>
        </w:sectPr>
      </w:pPr>
      <w:r w:rsidRPr="00592675">
        <w:rPr>
          <w:rFonts w:ascii="Times New Roman" w:eastAsia="Times New Roman" w:hAnsi="Times New Roman" w:cs="Times New Roman"/>
          <w:color w:val="000000"/>
          <w:kern w:val="0"/>
          <w:sz w:val="24"/>
          <w:szCs w:val="24"/>
          <w:lang w:eastAsia="ru-RU" w:bidi="ru-RU"/>
        </w:rPr>
        <w:t>Москва-2007</w:t>
      </w:r>
    </w:p>
    <w:p w:rsidR="00592675" w:rsidRPr="00592675" w:rsidRDefault="00592675" w:rsidP="00592675">
      <w:pPr>
        <w:tabs>
          <w:tab w:val="clear" w:pos="709"/>
        </w:tabs>
        <w:suppressAutoHyphens w:val="0"/>
        <w:spacing w:after="132" w:line="260" w:lineRule="exact"/>
        <w:ind w:left="4080" w:firstLine="0"/>
        <w:jc w:val="left"/>
        <w:rPr>
          <w:rFonts w:ascii="Times New Roman" w:eastAsia="Times New Roman" w:hAnsi="Times New Roman" w:cs="Times New Roman"/>
          <w:b/>
          <w:bCs/>
          <w:color w:val="000000"/>
          <w:kern w:val="0"/>
          <w:sz w:val="26"/>
          <w:szCs w:val="26"/>
          <w:lang w:eastAsia="ru-RU" w:bidi="ru-RU"/>
        </w:rPr>
      </w:pPr>
      <w:r w:rsidRPr="00592675">
        <w:rPr>
          <w:rFonts w:ascii="Times New Roman" w:eastAsia="Times New Roman" w:hAnsi="Times New Roman" w:cs="Times New Roman"/>
          <w:b/>
          <w:bCs/>
          <w:color w:val="000000"/>
          <w:kern w:val="0"/>
          <w:sz w:val="26"/>
          <w:szCs w:val="26"/>
          <w:lang w:eastAsia="ru-RU" w:bidi="ru-RU"/>
        </w:rPr>
        <w:t>Оглавление</w:t>
      </w:r>
    </w:p>
    <w:p w:rsidR="00592675" w:rsidRPr="00592675" w:rsidRDefault="00592675" w:rsidP="00592675">
      <w:pPr>
        <w:tabs>
          <w:tab w:val="clear" w:pos="709"/>
          <w:tab w:val="right" w:leader="do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fldChar w:fldCharType="begin"/>
      </w:r>
      <w:r w:rsidRPr="00592675">
        <w:rPr>
          <w:rFonts w:ascii="Times New Roman" w:eastAsia="Times New Roman" w:hAnsi="Times New Roman" w:cs="Times New Roman"/>
          <w:color w:val="000000"/>
          <w:kern w:val="0"/>
          <w:sz w:val="24"/>
          <w:szCs w:val="24"/>
          <w:lang w:eastAsia="ru-RU" w:bidi="ru-RU"/>
        </w:rPr>
        <w:instrText xml:space="preserve"> TOC \o "1-5" \h \z </w:instrText>
      </w:r>
      <w:r w:rsidRPr="00592675">
        <w:rPr>
          <w:rFonts w:ascii="Times New Roman" w:eastAsia="Times New Roman" w:hAnsi="Times New Roman" w:cs="Times New Roman"/>
          <w:color w:val="000000"/>
          <w:kern w:val="0"/>
          <w:sz w:val="24"/>
          <w:szCs w:val="24"/>
          <w:lang w:eastAsia="ru-RU" w:bidi="ru-RU"/>
        </w:rPr>
        <w:fldChar w:fldCharType="separate"/>
      </w:r>
      <w:hyperlink w:anchor="bookmark1" w:tooltip="Current Document">
        <w:r w:rsidRPr="00592675">
          <w:rPr>
            <w:rFonts w:ascii="Times New Roman" w:eastAsia="Times New Roman" w:hAnsi="Times New Roman" w:cs="Times New Roman"/>
            <w:color w:val="000000"/>
            <w:kern w:val="0"/>
            <w:sz w:val="24"/>
            <w:szCs w:val="24"/>
            <w:lang w:eastAsia="ru-RU" w:bidi="ru-RU"/>
          </w:rPr>
          <w:t>“ Введение</w:t>
        </w:r>
        <w:r w:rsidRPr="00592675">
          <w:rPr>
            <w:rFonts w:ascii="Times New Roman" w:eastAsia="Times New Roman" w:hAnsi="Times New Roman" w:cs="Times New Roman"/>
            <w:color w:val="000000"/>
            <w:kern w:val="0"/>
            <w:sz w:val="24"/>
            <w:szCs w:val="24"/>
            <w:lang w:eastAsia="ru-RU" w:bidi="ru-RU"/>
          </w:rPr>
          <w:tab/>
          <w:t>3</w:t>
        </w:r>
      </w:hyperlink>
    </w:p>
    <w:p w:rsidR="00592675" w:rsidRPr="00592675" w:rsidRDefault="00592675" w:rsidP="00592675">
      <w:pPr>
        <w:tabs>
          <w:tab w:val="clear" w:pos="709"/>
          <w:tab w:val="right" w:leader="do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hyperlink w:anchor="bookmark2" w:tooltip="Current Document">
        <w:r w:rsidRPr="00592675">
          <w:rPr>
            <w:rFonts w:ascii="Times New Roman" w:eastAsia="Times New Roman" w:hAnsi="Times New Roman" w:cs="Times New Roman"/>
            <w:color w:val="000000"/>
            <w:kern w:val="0"/>
            <w:sz w:val="24"/>
            <w:szCs w:val="24"/>
            <w:lang w:eastAsia="ru-RU" w:bidi="ru-RU"/>
          </w:rPr>
          <w:t>" Глава 1. Научно-теоретические основы изучения готовности к обучению чтению детей пятого года жизни с нарушениями речи</w:t>
        </w:r>
        <w:r w:rsidRPr="00592675">
          <w:rPr>
            <w:rFonts w:ascii="Times New Roman" w:eastAsia="Times New Roman" w:hAnsi="Times New Roman" w:cs="Times New Roman"/>
            <w:color w:val="000000"/>
            <w:kern w:val="0"/>
            <w:sz w:val="24"/>
            <w:szCs w:val="24"/>
            <w:lang w:eastAsia="ru-RU" w:bidi="ru-RU"/>
          </w:rPr>
          <w:tab/>
          <w:t>9</w:t>
        </w:r>
      </w:hyperlink>
    </w:p>
    <w:p w:rsidR="00592675" w:rsidRPr="00592675" w:rsidRDefault="00592675" w:rsidP="00592675">
      <w:pPr>
        <w:numPr>
          <w:ilvl w:val="0"/>
          <w:numId w:val="19"/>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592675">
          <w:rPr>
            <w:rFonts w:ascii="Times New Roman" w:eastAsia="Times New Roman" w:hAnsi="Times New Roman" w:cs="Times New Roman"/>
            <w:color w:val="000000"/>
            <w:kern w:val="0"/>
            <w:sz w:val="24"/>
            <w:szCs w:val="24"/>
            <w:lang w:eastAsia="ru-RU" w:bidi="ru-RU"/>
          </w:rPr>
          <w:t>Современные представления о психологии чтения</w:t>
        </w:r>
        <w:r w:rsidRPr="00592675">
          <w:rPr>
            <w:rFonts w:ascii="Times New Roman" w:eastAsia="Times New Roman" w:hAnsi="Times New Roman" w:cs="Times New Roman"/>
            <w:color w:val="000000"/>
            <w:kern w:val="0"/>
            <w:sz w:val="24"/>
            <w:szCs w:val="24"/>
            <w:lang w:eastAsia="ru-RU" w:bidi="ru-RU"/>
          </w:rPr>
          <w:tab/>
          <w:t>9</w:t>
        </w:r>
      </w:hyperlink>
    </w:p>
    <w:p w:rsidR="00592675" w:rsidRPr="00592675" w:rsidRDefault="00592675" w:rsidP="00592675">
      <w:pPr>
        <w:numPr>
          <w:ilvl w:val="0"/>
          <w:numId w:val="19"/>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4" w:tooltip="Current Document">
        <w:r w:rsidRPr="00592675">
          <w:rPr>
            <w:rFonts w:ascii="Times New Roman" w:eastAsia="Times New Roman" w:hAnsi="Times New Roman" w:cs="Times New Roman"/>
            <w:color w:val="000000"/>
            <w:kern w:val="0"/>
            <w:sz w:val="24"/>
            <w:szCs w:val="24"/>
            <w:lang w:eastAsia="ru-RU" w:bidi="ru-RU"/>
          </w:rPr>
          <w:t>Психофизиологическая организация процесса чтения</w:t>
        </w:r>
        <w:r w:rsidRPr="00592675">
          <w:rPr>
            <w:rFonts w:ascii="Times New Roman" w:eastAsia="Times New Roman" w:hAnsi="Times New Roman" w:cs="Times New Roman"/>
            <w:color w:val="000000"/>
            <w:kern w:val="0"/>
            <w:sz w:val="24"/>
            <w:szCs w:val="24"/>
            <w:lang w:eastAsia="ru-RU" w:bidi="ru-RU"/>
          </w:rPr>
          <w:tab/>
          <w:t>20</w:t>
        </w:r>
      </w:hyperlink>
    </w:p>
    <w:p w:rsidR="00592675" w:rsidRPr="00592675" w:rsidRDefault="00592675" w:rsidP="00592675">
      <w:pPr>
        <w:numPr>
          <w:ilvl w:val="0"/>
          <w:numId w:val="19"/>
        </w:numPr>
        <w:tabs>
          <w:tab w:val="clear" w:pos="709"/>
          <w:tab w:val="left" w:pos="980"/>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Проблема прогнозирования готовности к овладению навыком чтения в</w:t>
      </w:r>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дошкольном возрасте</w:t>
      </w:r>
      <w:r w:rsidRPr="00592675">
        <w:rPr>
          <w:rFonts w:ascii="Times New Roman" w:eastAsia="Times New Roman" w:hAnsi="Times New Roman" w:cs="Times New Roman"/>
          <w:color w:val="000000"/>
          <w:kern w:val="0"/>
          <w:sz w:val="24"/>
          <w:szCs w:val="24"/>
          <w:lang w:eastAsia="ru-RU" w:bidi="ru-RU"/>
        </w:rPr>
        <w:tab/>
        <w:t>24</w:t>
      </w:r>
    </w:p>
    <w:p w:rsidR="00592675" w:rsidRPr="00592675" w:rsidRDefault="00592675" w:rsidP="00592675">
      <w:pPr>
        <w:numPr>
          <w:ilvl w:val="0"/>
          <w:numId w:val="19"/>
        </w:numPr>
        <w:tabs>
          <w:tab w:val="clear" w:pos="709"/>
          <w:tab w:val="left" w:pos="980"/>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Проблема раннего обучения чтению дошкольников с нарушениями речи...34</w:t>
      </w:r>
    </w:p>
    <w:p w:rsidR="00592675" w:rsidRPr="00592675" w:rsidRDefault="00592675" w:rsidP="00592675">
      <w:pPr>
        <w:tabs>
          <w:tab w:val="clear" w:pos="709"/>
          <w:tab w:val="left" w:pos="370"/>
          <w:tab w:val="center" w:pos="3288"/>
          <w:tab w:val="left" w:pos="5466"/>
          <w:tab w:val="center" w:pos="6144"/>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w:t>
      </w:r>
      <w:r w:rsidRPr="00592675">
        <w:rPr>
          <w:rFonts w:ascii="Times New Roman" w:eastAsia="Times New Roman" w:hAnsi="Times New Roman" w:cs="Times New Roman"/>
          <w:color w:val="000000"/>
          <w:kern w:val="0"/>
          <w:sz w:val="24"/>
          <w:szCs w:val="24"/>
          <w:lang w:eastAsia="ru-RU" w:bidi="ru-RU"/>
        </w:rPr>
        <w:tab/>
        <w:t>Глава 2. Изучение</w:t>
      </w:r>
      <w:r w:rsidRPr="00592675">
        <w:rPr>
          <w:rFonts w:ascii="Times New Roman" w:eastAsia="Times New Roman" w:hAnsi="Times New Roman" w:cs="Times New Roman"/>
          <w:color w:val="000000"/>
          <w:kern w:val="0"/>
          <w:sz w:val="24"/>
          <w:szCs w:val="24"/>
          <w:lang w:eastAsia="ru-RU" w:bidi="ru-RU"/>
        </w:rPr>
        <w:tab/>
        <w:t>состояния готовности</w:t>
      </w:r>
      <w:r w:rsidRPr="00592675">
        <w:rPr>
          <w:rFonts w:ascii="Times New Roman" w:eastAsia="Times New Roman" w:hAnsi="Times New Roman" w:cs="Times New Roman"/>
          <w:color w:val="000000"/>
          <w:kern w:val="0"/>
          <w:sz w:val="24"/>
          <w:szCs w:val="24"/>
          <w:lang w:eastAsia="ru-RU" w:bidi="ru-RU"/>
        </w:rPr>
        <w:tab/>
        <w:t>к</w:t>
      </w:r>
      <w:r w:rsidRPr="00592675">
        <w:rPr>
          <w:rFonts w:ascii="Times New Roman" w:eastAsia="Times New Roman" w:hAnsi="Times New Roman" w:cs="Times New Roman"/>
          <w:color w:val="000000"/>
          <w:kern w:val="0"/>
          <w:sz w:val="24"/>
          <w:szCs w:val="24"/>
          <w:lang w:eastAsia="ru-RU" w:bidi="ru-RU"/>
        </w:rPr>
        <w:tab/>
        <w:t>обучению чтению детей с</w:t>
      </w:r>
    </w:p>
    <w:p w:rsidR="00592675" w:rsidRPr="00592675" w:rsidRDefault="00592675" w:rsidP="00592675">
      <w:pPr>
        <w:tabs>
          <w:tab w:val="clear" w:pos="709"/>
          <w:tab w:val="right" w:leader="do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общим недоразвитием речи пятого года жизни</w:t>
      </w:r>
      <w:r w:rsidRPr="00592675">
        <w:rPr>
          <w:rFonts w:ascii="Times New Roman" w:eastAsia="Times New Roman" w:hAnsi="Times New Roman" w:cs="Times New Roman"/>
          <w:color w:val="000000"/>
          <w:kern w:val="0"/>
          <w:sz w:val="24"/>
          <w:szCs w:val="24"/>
          <w:lang w:eastAsia="ru-RU" w:bidi="ru-RU"/>
        </w:rPr>
        <w:tab/>
        <w:t>42</w:t>
      </w:r>
    </w:p>
    <w:p w:rsidR="00592675" w:rsidRPr="00592675" w:rsidRDefault="00592675" w:rsidP="00592675">
      <w:pPr>
        <w:numPr>
          <w:ilvl w:val="0"/>
          <w:numId w:val="20"/>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592675">
          <w:rPr>
            <w:rFonts w:ascii="Times New Roman" w:eastAsia="Times New Roman" w:hAnsi="Times New Roman" w:cs="Times New Roman"/>
            <w:color w:val="000000"/>
            <w:kern w:val="0"/>
            <w:sz w:val="24"/>
            <w:szCs w:val="24"/>
            <w:lang w:eastAsia="ru-RU" w:bidi="ru-RU"/>
          </w:rPr>
          <w:t>Цель и задачи эксперимента</w:t>
        </w:r>
        <w:r w:rsidRPr="00592675">
          <w:rPr>
            <w:rFonts w:ascii="Times New Roman" w:eastAsia="Times New Roman" w:hAnsi="Times New Roman" w:cs="Times New Roman"/>
            <w:color w:val="000000"/>
            <w:kern w:val="0"/>
            <w:sz w:val="24"/>
            <w:szCs w:val="24"/>
            <w:lang w:eastAsia="ru-RU" w:bidi="ru-RU"/>
          </w:rPr>
          <w:tab/>
          <w:t>42</w:t>
        </w:r>
      </w:hyperlink>
    </w:p>
    <w:p w:rsidR="00592675" w:rsidRPr="00592675" w:rsidRDefault="00592675" w:rsidP="00592675">
      <w:pPr>
        <w:numPr>
          <w:ilvl w:val="0"/>
          <w:numId w:val="20"/>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592675">
          <w:rPr>
            <w:rFonts w:ascii="Times New Roman" w:eastAsia="Times New Roman" w:hAnsi="Times New Roman" w:cs="Times New Roman"/>
            <w:color w:val="000000"/>
            <w:kern w:val="0"/>
            <w:sz w:val="24"/>
            <w:szCs w:val="24"/>
            <w:lang w:eastAsia="ru-RU" w:bidi="ru-RU"/>
          </w:rPr>
          <w:t>Организация проведения исследования</w:t>
        </w:r>
        <w:r w:rsidRPr="00592675">
          <w:rPr>
            <w:rFonts w:ascii="Times New Roman" w:eastAsia="Times New Roman" w:hAnsi="Times New Roman" w:cs="Times New Roman"/>
            <w:color w:val="000000"/>
            <w:kern w:val="0"/>
            <w:sz w:val="24"/>
            <w:szCs w:val="24"/>
            <w:lang w:eastAsia="ru-RU" w:bidi="ru-RU"/>
          </w:rPr>
          <w:tab/>
          <w:t>44</w:t>
        </w:r>
      </w:hyperlink>
    </w:p>
    <w:p w:rsidR="00592675" w:rsidRPr="00592675" w:rsidRDefault="00592675" w:rsidP="00592675">
      <w:pPr>
        <w:numPr>
          <w:ilvl w:val="0"/>
          <w:numId w:val="20"/>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592675">
          <w:rPr>
            <w:rFonts w:ascii="Times New Roman" w:eastAsia="Times New Roman" w:hAnsi="Times New Roman" w:cs="Times New Roman"/>
            <w:color w:val="000000"/>
            <w:kern w:val="0"/>
            <w:sz w:val="24"/>
            <w:szCs w:val="24"/>
            <w:lang w:eastAsia="ru-RU" w:bidi="ru-RU"/>
          </w:rPr>
          <w:t>Общие сведения об испытуемых.</w:t>
        </w:r>
        <w:r w:rsidRPr="00592675">
          <w:rPr>
            <w:rFonts w:ascii="Times New Roman" w:eastAsia="Times New Roman" w:hAnsi="Times New Roman" w:cs="Times New Roman"/>
            <w:color w:val="000000"/>
            <w:kern w:val="0"/>
            <w:sz w:val="24"/>
            <w:szCs w:val="24"/>
            <w:lang w:eastAsia="ru-RU" w:bidi="ru-RU"/>
          </w:rPr>
          <w:tab/>
          <w:t>45</w:t>
        </w:r>
      </w:hyperlink>
    </w:p>
    <w:p w:rsidR="00592675" w:rsidRPr="00592675" w:rsidRDefault="00592675" w:rsidP="00592675">
      <w:pPr>
        <w:numPr>
          <w:ilvl w:val="0"/>
          <w:numId w:val="20"/>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11" w:tooltip="Current Document">
        <w:r w:rsidRPr="00592675">
          <w:rPr>
            <w:rFonts w:ascii="Times New Roman" w:eastAsia="Times New Roman" w:hAnsi="Times New Roman" w:cs="Times New Roman"/>
            <w:color w:val="000000"/>
            <w:kern w:val="0"/>
            <w:sz w:val="24"/>
            <w:szCs w:val="24"/>
            <w:lang w:eastAsia="ru-RU" w:bidi="ru-RU"/>
          </w:rPr>
          <w:t>Содержание констатирующего эксперимента</w:t>
        </w:r>
        <w:r w:rsidRPr="00592675">
          <w:rPr>
            <w:rFonts w:ascii="Times New Roman" w:eastAsia="Times New Roman" w:hAnsi="Times New Roman" w:cs="Times New Roman"/>
            <w:color w:val="000000"/>
            <w:kern w:val="0"/>
            <w:sz w:val="24"/>
            <w:szCs w:val="24"/>
            <w:lang w:eastAsia="ru-RU" w:bidi="ru-RU"/>
          </w:rPr>
          <w:tab/>
          <w:t>46</w:t>
        </w:r>
      </w:hyperlink>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hyperlink w:anchor="bookmark12" w:tooltip="Current Document">
        <w:r w:rsidRPr="00592675">
          <w:rPr>
            <w:rFonts w:ascii="Times New Roman" w:eastAsia="Times New Roman" w:hAnsi="Times New Roman" w:cs="Times New Roman"/>
            <w:color w:val="000000"/>
            <w:kern w:val="0"/>
            <w:sz w:val="24"/>
            <w:szCs w:val="24"/>
            <w:lang w:eastAsia="ru-RU" w:bidi="ru-RU"/>
          </w:rPr>
          <w:t>.2.4.1. Критерии оценки результатов обследования</w:t>
        </w:r>
        <w:r w:rsidRPr="00592675">
          <w:rPr>
            <w:rFonts w:ascii="Times New Roman" w:eastAsia="Times New Roman" w:hAnsi="Times New Roman" w:cs="Times New Roman"/>
            <w:color w:val="000000"/>
            <w:kern w:val="0"/>
            <w:sz w:val="24"/>
            <w:szCs w:val="24"/>
            <w:lang w:eastAsia="ru-RU" w:bidi="ru-RU"/>
          </w:rPr>
          <w:tab/>
          <w:t>47</w:t>
        </w:r>
      </w:hyperlink>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hyperlink w:anchor="bookmark13" w:tooltip="Current Document">
        <w:r w:rsidRPr="00592675">
          <w:rPr>
            <w:rFonts w:ascii="Times New Roman" w:eastAsia="Times New Roman" w:hAnsi="Times New Roman" w:cs="Times New Roman"/>
            <w:color w:val="000000"/>
            <w:kern w:val="0"/>
            <w:sz w:val="24"/>
            <w:szCs w:val="24"/>
            <w:lang w:eastAsia="ru-RU" w:bidi="ru-RU"/>
          </w:rPr>
          <w:t>.2.4.2. Обследование устной речи дошкольников пятого года жизни с ОНР</w:t>
        </w:r>
        <w:r w:rsidRPr="00592675">
          <w:rPr>
            <w:rFonts w:ascii="Times New Roman" w:eastAsia="Times New Roman" w:hAnsi="Times New Roman" w:cs="Times New Roman"/>
            <w:color w:val="000000"/>
            <w:kern w:val="0"/>
            <w:sz w:val="24"/>
            <w:szCs w:val="24"/>
            <w:lang w:eastAsia="ru-RU" w:bidi="ru-RU"/>
          </w:rPr>
          <w:tab/>
          <w:t>47</w:t>
        </w:r>
      </w:hyperlink>
    </w:p>
    <w:p w:rsidR="00592675" w:rsidRPr="00592675" w:rsidRDefault="00592675" w:rsidP="00592675">
      <w:pPr>
        <w:tabs>
          <w:tab w:val="clear" w:pos="709"/>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.2.4.3. Нейропсихологическое исследование психических функций дошкольников</w:t>
      </w:r>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пятого года жизни с ОНР</w:t>
      </w:r>
      <w:r w:rsidRPr="00592675">
        <w:rPr>
          <w:rFonts w:ascii="Times New Roman" w:eastAsia="Times New Roman" w:hAnsi="Times New Roman" w:cs="Times New Roman"/>
          <w:color w:val="000000"/>
          <w:kern w:val="0"/>
          <w:sz w:val="24"/>
          <w:szCs w:val="24"/>
          <w:lang w:eastAsia="ru-RU" w:bidi="ru-RU"/>
        </w:rPr>
        <w:tab/>
        <w:t>56</w:t>
      </w:r>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hyperlink w:anchor="bookmark16" w:tooltip="Current Document">
        <w:r w:rsidRPr="00592675">
          <w:rPr>
            <w:rFonts w:ascii="Times New Roman" w:eastAsia="Times New Roman" w:hAnsi="Times New Roman" w:cs="Times New Roman"/>
            <w:color w:val="000000"/>
            <w:kern w:val="0"/>
            <w:sz w:val="24"/>
            <w:szCs w:val="24"/>
            <w:lang w:eastAsia="ru-RU" w:bidi="ru-RU"/>
          </w:rPr>
          <w:t>.2.4.4. Обследование навыков чтения дошкольников пятого года жизни с ОНР</w:t>
        </w:r>
        <w:r w:rsidRPr="00592675">
          <w:rPr>
            <w:rFonts w:ascii="Times New Roman" w:eastAsia="Times New Roman" w:hAnsi="Times New Roman" w:cs="Times New Roman"/>
            <w:color w:val="000000"/>
            <w:kern w:val="0"/>
            <w:sz w:val="24"/>
            <w:szCs w:val="24"/>
            <w:lang w:eastAsia="ru-RU" w:bidi="ru-RU"/>
          </w:rPr>
          <w:tab/>
          <w:t>67</w:t>
        </w:r>
      </w:hyperlink>
    </w:p>
    <w:p w:rsidR="00592675" w:rsidRPr="00592675" w:rsidRDefault="00592675" w:rsidP="00592675">
      <w:pPr>
        <w:numPr>
          <w:ilvl w:val="0"/>
          <w:numId w:val="20"/>
        </w:numPr>
        <w:tabs>
          <w:tab w:val="clear" w:pos="709"/>
          <w:tab w:val="left" w:pos="980"/>
          <w:tab w:val="right" w:leader="dot" w:pos="8827"/>
        </w:tabs>
        <w:suppressAutoHyphens w:val="0"/>
        <w:spacing w:after="0" w:line="317" w:lineRule="exact"/>
        <w:ind w:left="320" w:firstLine="0"/>
        <w:jc w:val="left"/>
        <w:rPr>
          <w:rFonts w:ascii="Times New Roman" w:eastAsia="Times New Roman" w:hAnsi="Times New Roman" w:cs="Times New Roman"/>
          <w:color w:val="000000"/>
          <w:kern w:val="0"/>
          <w:sz w:val="24"/>
          <w:szCs w:val="24"/>
          <w:lang w:eastAsia="ru-RU" w:bidi="ru-RU"/>
        </w:rPr>
      </w:pPr>
      <w:hyperlink w:anchor="bookmark17" w:tooltip="Current Document">
        <w:r w:rsidRPr="00592675">
          <w:rPr>
            <w:rFonts w:ascii="Times New Roman" w:eastAsia="Times New Roman" w:hAnsi="Times New Roman" w:cs="Times New Roman"/>
            <w:color w:val="000000"/>
            <w:kern w:val="0"/>
            <w:sz w:val="24"/>
            <w:szCs w:val="24"/>
            <w:lang w:eastAsia="ru-RU" w:bidi="ru-RU"/>
          </w:rPr>
          <w:t>Результаты экспериментального исследования</w:t>
        </w:r>
        <w:r w:rsidRPr="00592675">
          <w:rPr>
            <w:rFonts w:ascii="Times New Roman" w:eastAsia="Times New Roman" w:hAnsi="Times New Roman" w:cs="Times New Roman"/>
            <w:color w:val="000000"/>
            <w:kern w:val="0"/>
            <w:sz w:val="24"/>
            <w:szCs w:val="24"/>
            <w:lang w:eastAsia="ru-RU" w:bidi="ru-RU"/>
          </w:rPr>
          <w:tab/>
          <w:t>68</w:t>
        </w:r>
      </w:hyperlink>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hyperlink w:anchor="bookmark18" w:tooltip="Current Document">
        <w:r w:rsidRPr="00592675">
          <w:rPr>
            <w:rFonts w:ascii="Times New Roman" w:eastAsia="Times New Roman" w:hAnsi="Times New Roman" w:cs="Times New Roman"/>
            <w:color w:val="000000"/>
            <w:kern w:val="0"/>
            <w:sz w:val="24"/>
            <w:szCs w:val="24"/>
            <w:lang w:eastAsia="ru-RU" w:bidi="ru-RU"/>
          </w:rPr>
          <w:t>.2.5.1. Результаты обследования речи дошкольников пятого года жизни с ОНР</w:t>
        </w:r>
        <w:r w:rsidRPr="00592675">
          <w:rPr>
            <w:rFonts w:ascii="Times New Roman" w:eastAsia="Times New Roman" w:hAnsi="Times New Roman" w:cs="Times New Roman"/>
            <w:color w:val="000000"/>
            <w:kern w:val="0"/>
            <w:sz w:val="24"/>
            <w:szCs w:val="24"/>
            <w:lang w:eastAsia="ru-RU" w:bidi="ru-RU"/>
          </w:rPr>
          <w:tab/>
          <w:t>68</w:t>
        </w:r>
      </w:hyperlink>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hyperlink w:anchor="bookmark19" w:tooltip="Current Document">
        <w:r w:rsidRPr="00592675">
          <w:rPr>
            <w:rFonts w:ascii="Times New Roman" w:eastAsia="Times New Roman" w:hAnsi="Times New Roman" w:cs="Times New Roman"/>
            <w:color w:val="000000"/>
            <w:kern w:val="0"/>
            <w:sz w:val="24"/>
            <w:szCs w:val="24"/>
            <w:lang w:eastAsia="ru-RU" w:bidi="ru-RU"/>
          </w:rPr>
          <w:t>.2.5.2. Анализ результатов нейропсихологического обследования:</w:t>
        </w:r>
        <w:r w:rsidRPr="00592675">
          <w:rPr>
            <w:rFonts w:ascii="Times New Roman" w:eastAsia="Times New Roman" w:hAnsi="Times New Roman" w:cs="Times New Roman"/>
            <w:color w:val="000000"/>
            <w:kern w:val="0"/>
            <w:sz w:val="24"/>
            <w:szCs w:val="24"/>
            <w:lang w:eastAsia="ru-RU" w:bidi="ru-RU"/>
          </w:rPr>
          <w:tab/>
          <w:t>79</w:t>
        </w:r>
      </w:hyperlink>
    </w:p>
    <w:p w:rsidR="00592675" w:rsidRPr="00592675" w:rsidRDefault="00592675" w:rsidP="00592675">
      <w:pPr>
        <w:tabs>
          <w:tab w:val="clear" w:pos="709"/>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.2.5.3. Анализ результатов обследования навыка чтения у дошкольников пятого</w:t>
      </w:r>
    </w:p>
    <w:p w:rsidR="00592675" w:rsidRPr="00592675" w:rsidRDefault="00592675" w:rsidP="00592675">
      <w:pPr>
        <w:tabs>
          <w:tab w:val="clear" w:pos="709"/>
          <w:tab w:val="right" w:leader="dot" w:pos="8827"/>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года жизни с ОНР</w:t>
      </w:r>
      <w:r w:rsidRPr="00592675">
        <w:rPr>
          <w:rFonts w:ascii="Times New Roman" w:eastAsia="Times New Roman" w:hAnsi="Times New Roman" w:cs="Times New Roman"/>
          <w:color w:val="000000"/>
          <w:kern w:val="0"/>
          <w:sz w:val="24"/>
          <w:szCs w:val="24"/>
          <w:lang w:eastAsia="ru-RU" w:bidi="ru-RU"/>
        </w:rPr>
        <w:tab/>
        <w:t>87</w:t>
      </w:r>
    </w:p>
    <w:p w:rsidR="00592675" w:rsidRPr="00592675" w:rsidRDefault="00592675" w:rsidP="00592675">
      <w:pPr>
        <w:tabs>
          <w:tab w:val="clear" w:pos="709"/>
          <w:tab w:val="right" w:leader="dot" w:pos="8539"/>
        </w:tabs>
        <w:suppressAutoHyphens w:val="0"/>
        <w:spacing w:after="0" w:line="317" w:lineRule="exact"/>
        <w:ind w:left="320" w:firstLine="0"/>
        <w:rPr>
          <w:rFonts w:ascii="Times New Roman" w:eastAsia="Times New Roman" w:hAnsi="Times New Roman" w:cs="Times New Roman"/>
          <w:color w:val="000000"/>
          <w:kern w:val="0"/>
          <w:sz w:val="24"/>
          <w:szCs w:val="24"/>
          <w:lang w:eastAsia="ru-RU" w:bidi="ru-RU"/>
        </w:rPr>
      </w:pPr>
      <w:hyperlink w:anchor="bookmark21" w:tooltip="Current Document">
        <w:r w:rsidRPr="00592675">
          <w:rPr>
            <w:rFonts w:ascii="Times New Roman" w:eastAsia="Times New Roman" w:hAnsi="Times New Roman" w:cs="Times New Roman"/>
            <w:color w:val="000000"/>
            <w:kern w:val="0"/>
            <w:sz w:val="24"/>
            <w:szCs w:val="24"/>
            <w:lang w:eastAsia="ru-RU" w:bidi="ru-RU"/>
          </w:rPr>
          <w:t>.2.5.4. Сопоставление результатов логопедического и нейропсихологического исследования дошкольников пятого года жизни с ОНР</w:t>
        </w:r>
        <w:r w:rsidRPr="00592675">
          <w:rPr>
            <w:rFonts w:ascii="Times New Roman" w:eastAsia="Times New Roman" w:hAnsi="Times New Roman" w:cs="Times New Roman"/>
            <w:color w:val="000000"/>
            <w:kern w:val="0"/>
            <w:sz w:val="24"/>
            <w:szCs w:val="24"/>
            <w:lang w:eastAsia="ru-RU" w:bidi="ru-RU"/>
          </w:rPr>
          <w:tab/>
          <w:t>92</w:t>
        </w:r>
      </w:hyperlink>
    </w:p>
    <w:p w:rsidR="00592675" w:rsidRPr="00592675" w:rsidRDefault="00592675" w:rsidP="00592675">
      <w:pPr>
        <w:tabs>
          <w:tab w:val="clear" w:pos="709"/>
          <w:tab w:val="left" w:pos="370"/>
          <w:tab w:val="left" w:pos="5394"/>
          <w:tab w:val="righ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w:t>
      </w:r>
      <w:r w:rsidRPr="00592675">
        <w:rPr>
          <w:rFonts w:ascii="Times New Roman" w:eastAsia="Times New Roman" w:hAnsi="Times New Roman" w:cs="Times New Roman"/>
          <w:color w:val="000000"/>
          <w:kern w:val="0"/>
          <w:sz w:val="24"/>
          <w:szCs w:val="24"/>
          <w:lang w:eastAsia="ru-RU" w:bidi="ru-RU"/>
        </w:rPr>
        <w:tab/>
        <w:t>ГлаваЗ. Дифференцированное обучение</w:t>
      </w:r>
      <w:r w:rsidRPr="00592675">
        <w:rPr>
          <w:rFonts w:ascii="Times New Roman" w:eastAsia="Times New Roman" w:hAnsi="Times New Roman" w:cs="Times New Roman"/>
          <w:color w:val="000000"/>
          <w:kern w:val="0"/>
          <w:sz w:val="24"/>
          <w:szCs w:val="24"/>
          <w:lang w:eastAsia="ru-RU" w:bidi="ru-RU"/>
        </w:rPr>
        <w:tab/>
        <w:t>начальным навыкам</w:t>
      </w:r>
      <w:r w:rsidRPr="00592675">
        <w:rPr>
          <w:rFonts w:ascii="Times New Roman" w:eastAsia="Times New Roman" w:hAnsi="Times New Roman" w:cs="Times New Roman"/>
          <w:color w:val="000000"/>
          <w:kern w:val="0"/>
          <w:sz w:val="24"/>
          <w:szCs w:val="24"/>
          <w:lang w:eastAsia="ru-RU" w:bidi="ru-RU"/>
        </w:rPr>
        <w:tab/>
        <w:t>чтения</w:t>
      </w:r>
    </w:p>
    <w:p w:rsidR="00592675" w:rsidRPr="00592675" w:rsidRDefault="00592675" w:rsidP="00592675">
      <w:pPr>
        <w:tabs>
          <w:tab w:val="clear" w:pos="709"/>
          <w:tab w:val="left" w:leader="dot" w:pos="8354"/>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детей пятого года жизни с общим недоразвитием речи</w:t>
      </w:r>
      <w:r w:rsidRPr="00592675">
        <w:rPr>
          <w:rFonts w:ascii="Times New Roman" w:eastAsia="Times New Roman" w:hAnsi="Times New Roman" w:cs="Times New Roman"/>
          <w:color w:val="000000"/>
          <w:kern w:val="0"/>
          <w:sz w:val="24"/>
          <w:szCs w:val="24"/>
          <w:lang w:eastAsia="ru-RU" w:bidi="ru-RU"/>
        </w:rPr>
        <w:tab/>
        <w:t>102</w:t>
      </w:r>
    </w:p>
    <w:p w:rsidR="00592675" w:rsidRPr="00592675" w:rsidRDefault="00592675" w:rsidP="00592675">
      <w:pPr>
        <w:numPr>
          <w:ilvl w:val="0"/>
          <w:numId w:val="21"/>
        </w:numPr>
        <w:tabs>
          <w:tab w:val="clear" w:pos="709"/>
          <w:tab w:val="left" w:pos="677"/>
          <w:tab w:val="right" w:leader="dot" w:pos="8827"/>
        </w:tabs>
        <w:suppressAutoHyphens w:val="0"/>
        <w:spacing w:after="0" w:line="317" w:lineRule="exact"/>
        <w:ind w:firstLine="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Принципы и структура обучающего эксперимента</w:t>
      </w:r>
      <w:r w:rsidRPr="00592675">
        <w:rPr>
          <w:rFonts w:ascii="Times New Roman" w:eastAsia="Times New Roman" w:hAnsi="Times New Roman" w:cs="Times New Roman"/>
          <w:color w:val="000000"/>
          <w:kern w:val="0"/>
          <w:sz w:val="24"/>
          <w:szCs w:val="24"/>
          <w:lang w:eastAsia="ru-RU" w:bidi="ru-RU"/>
        </w:rPr>
        <w:tab/>
        <w:t>102</w:t>
      </w:r>
    </w:p>
    <w:p w:rsidR="00592675" w:rsidRPr="00592675" w:rsidRDefault="00592675" w:rsidP="00592675">
      <w:pPr>
        <w:numPr>
          <w:ilvl w:val="0"/>
          <w:numId w:val="21"/>
        </w:numPr>
        <w:tabs>
          <w:tab w:val="clear" w:pos="709"/>
          <w:tab w:val="left" w:pos="677"/>
        </w:tabs>
        <w:suppressAutoHyphens w:val="0"/>
        <w:spacing w:after="0" w:line="317" w:lineRule="exact"/>
        <w:ind w:firstLine="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Содержание логопедической работы по формированию начальных</w:t>
      </w:r>
    </w:p>
    <w:p w:rsidR="00592675" w:rsidRPr="00592675" w:rsidRDefault="00592675" w:rsidP="00592675">
      <w:pPr>
        <w:tabs>
          <w:tab w:val="clear" w:pos="709"/>
          <w:tab w:val="left" w:leader="dot" w:pos="8354"/>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навыков чтения детей среднего дошкольного возраста с ОНР</w:t>
      </w:r>
      <w:r w:rsidRPr="00592675">
        <w:rPr>
          <w:rFonts w:ascii="Times New Roman" w:eastAsia="Times New Roman" w:hAnsi="Times New Roman" w:cs="Times New Roman"/>
          <w:color w:val="000000"/>
          <w:kern w:val="0"/>
          <w:sz w:val="24"/>
          <w:szCs w:val="24"/>
          <w:lang w:eastAsia="ru-RU" w:bidi="ru-RU"/>
        </w:rPr>
        <w:tab/>
        <w:t>112</w:t>
      </w:r>
    </w:p>
    <w:p w:rsidR="00592675" w:rsidRPr="00592675" w:rsidRDefault="00592675" w:rsidP="00592675">
      <w:pPr>
        <w:numPr>
          <w:ilvl w:val="0"/>
          <w:numId w:val="21"/>
        </w:numPr>
        <w:tabs>
          <w:tab w:val="clear" w:pos="709"/>
          <w:tab w:val="left" w:pos="677"/>
          <w:tab w:val="right" w:leader="dot" w:pos="8827"/>
        </w:tabs>
        <w:suppressAutoHyphens w:val="0"/>
        <w:spacing w:after="0" w:line="317" w:lineRule="exact"/>
        <w:ind w:firstLine="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Обсуждение результатов экспериментального обучения</w:t>
      </w:r>
      <w:r w:rsidRPr="00592675">
        <w:rPr>
          <w:rFonts w:ascii="Times New Roman" w:eastAsia="Times New Roman" w:hAnsi="Times New Roman" w:cs="Times New Roman"/>
          <w:color w:val="000000"/>
          <w:kern w:val="0"/>
          <w:sz w:val="24"/>
          <w:szCs w:val="24"/>
          <w:lang w:eastAsia="ru-RU" w:bidi="ru-RU"/>
        </w:rPr>
        <w:tab/>
        <w:t>137</w:t>
      </w:r>
    </w:p>
    <w:p w:rsidR="00592675" w:rsidRPr="00592675" w:rsidRDefault="00592675" w:rsidP="00592675">
      <w:pPr>
        <w:tabs>
          <w:tab w:val="clear" w:pos="709"/>
          <w:tab w:val="left" w:pos="370"/>
          <w:tab w:val="right" w:leader="do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hyperlink w:anchor="bookmark23" w:tooltip="Current Document">
        <w:r w:rsidRPr="00592675">
          <w:rPr>
            <w:rFonts w:ascii="Times New Roman" w:eastAsia="Times New Roman" w:hAnsi="Times New Roman" w:cs="Times New Roman"/>
            <w:color w:val="000000"/>
            <w:kern w:val="0"/>
            <w:sz w:val="24"/>
            <w:szCs w:val="24"/>
            <w:lang w:eastAsia="ru-RU" w:bidi="ru-RU"/>
          </w:rPr>
          <w:t>"</w:t>
        </w:r>
        <w:r w:rsidRPr="00592675">
          <w:rPr>
            <w:rFonts w:ascii="Times New Roman" w:eastAsia="Times New Roman" w:hAnsi="Times New Roman" w:cs="Times New Roman"/>
            <w:color w:val="000000"/>
            <w:kern w:val="0"/>
            <w:sz w:val="24"/>
            <w:szCs w:val="24"/>
            <w:lang w:eastAsia="ru-RU" w:bidi="ru-RU"/>
          </w:rPr>
          <w:tab/>
          <w:t>Заключение</w:t>
        </w:r>
        <w:r w:rsidRPr="00592675">
          <w:rPr>
            <w:rFonts w:ascii="Times New Roman" w:eastAsia="Times New Roman" w:hAnsi="Times New Roman" w:cs="Times New Roman"/>
            <w:color w:val="000000"/>
            <w:kern w:val="0"/>
            <w:sz w:val="24"/>
            <w:szCs w:val="24"/>
            <w:lang w:eastAsia="ru-RU" w:bidi="ru-RU"/>
          </w:rPr>
          <w:tab/>
          <w:t>148</w:t>
        </w:r>
      </w:hyperlink>
    </w:p>
    <w:p w:rsidR="00592675" w:rsidRPr="00592675" w:rsidRDefault="00592675" w:rsidP="00592675">
      <w:pPr>
        <w:tabs>
          <w:tab w:val="clear" w:pos="709"/>
          <w:tab w:val="left" w:pos="370"/>
          <w:tab w:val="right" w:leader="do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pPr>
      <w:hyperlink w:anchor="bookmark24" w:tooltip="Current Document">
        <w:r w:rsidRPr="00592675">
          <w:rPr>
            <w:rFonts w:ascii="Times New Roman" w:eastAsia="Times New Roman" w:hAnsi="Times New Roman" w:cs="Times New Roman"/>
            <w:color w:val="000000"/>
            <w:kern w:val="0"/>
            <w:sz w:val="24"/>
            <w:szCs w:val="24"/>
            <w:lang w:eastAsia="ru-RU" w:bidi="ru-RU"/>
          </w:rPr>
          <w:t>“</w:t>
        </w:r>
        <w:r w:rsidRPr="00592675">
          <w:rPr>
            <w:rFonts w:ascii="Times New Roman" w:eastAsia="Times New Roman" w:hAnsi="Times New Roman" w:cs="Times New Roman"/>
            <w:color w:val="000000"/>
            <w:kern w:val="0"/>
            <w:sz w:val="24"/>
            <w:szCs w:val="24"/>
            <w:lang w:eastAsia="ru-RU" w:bidi="ru-RU"/>
          </w:rPr>
          <w:tab/>
          <w:t>Литература</w:t>
        </w:r>
        <w:r w:rsidRPr="00592675">
          <w:rPr>
            <w:rFonts w:ascii="Times New Roman" w:eastAsia="Times New Roman" w:hAnsi="Times New Roman" w:cs="Times New Roman"/>
            <w:color w:val="000000"/>
            <w:kern w:val="0"/>
            <w:sz w:val="24"/>
            <w:szCs w:val="24"/>
            <w:lang w:eastAsia="ru-RU" w:bidi="ru-RU"/>
          </w:rPr>
          <w:tab/>
          <w:t>155</w:t>
        </w:r>
      </w:hyperlink>
    </w:p>
    <w:p w:rsidR="00592675" w:rsidRPr="00592675" w:rsidRDefault="00592675" w:rsidP="00592675">
      <w:pPr>
        <w:tabs>
          <w:tab w:val="clear" w:pos="709"/>
          <w:tab w:val="left" w:pos="370"/>
          <w:tab w:val="right" w:leader="dot" w:pos="8827"/>
        </w:tabs>
        <w:suppressAutoHyphens w:val="0"/>
        <w:spacing w:after="0" w:line="317" w:lineRule="exact"/>
        <w:ind w:firstLine="0"/>
        <w:rPr>
          <w:rFonts w:ascii="Times New Roman" w:eastAsia="Times New Roman" w:hAnsi="Times New Roman" w:cs="Times New Roman"/>
          <w:color w:val="000000"/>
          <w:kern w:val="0"/>
          <w:sz w:val="24"/>
          <w:szCs w:val="24"/>
          <w:lang w:eastAsia="ru-RU" w:bidi="ru-RU"/>
        </w:rPr>
        <w:sectPr w:rsidR="00592675" w:rsidRPr="00592675">
          <w:pgSz w:w="10882" w:h="16502"/>
          <w:pgMar w:top="1701" w:right="713" w:bottom="1701" w:left="1212" w:header="0" w:footer="3" w:gutter="0"/>
          <w:cols w:space="720"/>
          <w:noEndnote/>
          <w:docGrid w:linePitch="360"/>
        </w:sectPr>
      </w:pPr>
      <w:hyperlink w:anchor="bookmark25" w:tooltip="Current Document">
        <w:r w:rsidRPr="00592675">
          <w:rPr>
            <w:rFonts w:ascii="Times New Roman" w:eastAsia="Times New Roman" w:hAnsi="Times New Roman" w:cs="Times New Roman"/>
            <w:color w:val="000000"/>
            <w:kern w:val="0"/>
            <w:sz w:val="24"/>
            <w:szCs w:val="24"/>
            <w:lang w:eastAsia="ru-RU" w:bidi="ru-RU"/>
          </w:rPr>
          <w:t>"</w:t>
        </w:r>
        <w:r w:rsidRPr="00592675">
          <w:rPr>
            <w:rFonts w:ascii="Times New Roman" w:eastAsia="Times New Roman" w:hAnsi="Times New Roman" w:cs="Times New Roman"/>
            <w:color w:val="000000"/>
            <w:kern w:val="0"/>
            <w:sz w:val="24"/>
            <w:szCs w:val="24"/>
            <w:lang w:eastAsia="ru-RU" w:bidi="ru-RU"/>
          </w:rPr>
          <w:tab/>
          <w:t>Приложение</w:t>
        </w:r>
        <w:r w:rsidRPr="00592675">
          <w:rPr>
            <w:rFonts w:ascii="Times New Roman" w:eastAsia="Times New Roman" w:hAnsi="Times New Roman" w:cs="Times New Roman"/>
            <w:color w:val="000000"/>
            <w:kern w:val="0"/>
            <w:sz w:val="24"/>
            <w:szCs w:val="24"/>
            <w:lang w:eastAsia="ru-RU" w:bidi="ru-RU"/>
          </w:rPr>
          <w:tab/>
          <w:t>177</w:t>
        </w:r>
      </w:hyperlink>
      <w:r w:rsidRPr="00592675">
        <w:rPr>
          <w:rFonts w:ascii="Times New Roman" w:eastAsia="Times New Roman" w:hAnsi="Times New Roman" w:cs="Times New Roman"/>
          <w:color w:val="000000"/>
          <w:kern w:val="0"/>
          <w:sz w:val="24"/>
          <w:szCs w:val="24"/>
          <w:lang w:eastAsia="ru-RU" w:bidi="ru-RU"/>
        </w:rPr>
        <w:fldChar w:fldCharType="end"/>
      </w:r>
    </w:p>
    <w:p w:rsidR="00592675" w:rsidRPr="00592675" w:rsidRDefault="00592675" w:rsidP="00592675">
      <w:pPr>
        <w:tabs>
          <w:tab w:val="clear" w:pos="709"/>
        </w:tabs>
        <w:suppressAutoHyphens w:val="0"/>
        <w:spacing w:after="891" w:line="320" w:lineRule="exact"/>
        <w:ind w:firstLine="0"/>
        <w:jc w:val="center"/>
        <w:rPr>
          <w:rFonts w:ascii="Consolas" w:eastAsia="Consolas" w:hAnsi="Consolas" w:cs="Consolas"/>
          <w:b/>
          <w:bCs/>
          <w:color w:val="000000"/>
          <w:w w:val="60"/>
          <w:kern w:val="0"/>
          <w:sz w:val="32"/>
          <w:szCs w:val="32"/>
          <w:lang w:val="uk-UA" w:eastAsia="uk-UA" w:bidi="uk-UA"/>
        </w:rPr>
      </w:pPr>
      <w:r w:rsidRPr="00592675">
        <w:rPr>
          <w:rFonts w:ascii="Consolas" w:eastAsia="Consolas" w:hAnsi="Consolas" w:cs="Consolas"/>
          <w:b/>
          <w:bCs/>
          <w:color w:val="000000"/>
          <w:w w:val="60"/>
          <w:kern w:val="0"/>
          <w:sz w:val="32"/>
          <w:szCs w:val="32"/>
          <w:lang w:val="uk-UA" w:eastAsia="uk-UA" w:bidi="uk-UA"/>
        </w:rPr>
        <w:t>з</w:t>
      </w:r>
    </w:p>
    <w:p w:rsidR="00592675" w:rsidRPr="00592675" w:rsidRDefault="00592675" w:rsidP="00592675">
      <w:pPr>
        <w:keepNext/>
        <w:keepLines/>
        <w:tabs>
          <w:tab w:val="clear" w:pos="709"/>
        </w:tabs>
        <w:suppressAutoHyphens w:val="0"/>
        <w:spacing w:after="0" w:line="300" w:lineRule="exact"/>
        <w:ind w:firstLine="0"/>
        <w:jc w:val="left"/>
        <w:outlineLvl w:val="2"/>
        <w:rPr>
          <w:rFonts w:ascii="Arial" w:eastAsia="Arial" w:hAnsi="Arial" w:cs="Arial"/>
          <w:b/>
          <w:bCs/>
          <w:color w:val="000000"/>
          <w:kern w:val="0"/>
          <w:sz w:val="30"/>
          <w:szCs w:val="30"/>
          <w:lang w:eastAsia="ru-RU" w:bidi="ru-RU"/>
        </w:rPr>
      </w:pPr>
      <w:bookmarkStart w:id="0" w:name="bookmark1"/>
      <w:r w:rsidRPr="00592675">
        <w:rPr>
          <w:rFonts w:ascii="Arial" w:eastAsia="Arial" w:hAnsi="Arial" w:cs="Arial"/>
          <w:b/>
          <w:bCs/>
          <w:color w:val="000000"/>
          <w:kern w:val="0"/>
          <w:sz w:val="30"/>
          <w:szCs w:val="30"/>
          <w:lang w:val="uk-UA" w:eastAsia="uk-UA" w:bidi="uk-UA"/>
        </w:rPr>
        <w:t xml:space="preserve">• </w:t>
      </w:r>
      <w:r w:rsidRPr="00592675">
        <w:rPr>
          <w:rFonts w:ascii="Arial" w:eastAsia="Arial" w:hAnsi="Arial" w:cs="Arial"/>
          <w:b/>
          <w:bCs/>
          <w:color w:val="000000"/>
          <w:kern w:val="0"/>
          <w:sz w:val="30"/>
          <w:szCs w:val="30"/>
          <w:lang w:eastAsia="ru-RU" w:bidi="ru-RU"/>
        </w:rPr>
        <w:t>Введение</w:t>
      </w:r>
      <w:bookmarkEnd w:id="0"/>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Ведущей тенденцией современного этапа образования является интеграция детей с отклонениями в развитии в систему массовой школы. Ранняя комплексная коррекция открывает возможности включения значительной части дошкольников с речевыми нарушениями в общеобразовательный поток школы. Для того чтобы обучение в школе стало стартовой точкой нового этапа психического развития ребенка, оно должно быть основано на знании уровня готовности каждого школьника к усвоению общеобразовательных предметов. Современные требования к эффективности обучения грамоте становятся выше из года в год. Это обусловлено постоянно возрастающей в современных условиях ролью чтения как особого вида деятельности, который необходим для общеобразовательной подготовки человека и стимулирует развитие его интеллектуальной сферы, совершенствует личность.</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 рамках модернизации системы специальной помощи детям с отклонениями в развитии в Институте коррекционной педагогики РАО разрабатываются принципиально новые подходы к формированию речевой деятельности детей с разными формами нарушений [А.Г. Зикеев, Т.С. Зыкова, Н.Н. Малофеев, О.С. Никольская, Е.А. Стребелева, Г.В. Чиркина], в частности к обучению чтению детей со сложной структурой дефекта [Е.Л. Гончарова].</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sectPr w:rsidR="00592675" w:rsidRPr="00592675">
          <w:pgSz w:w="10882" w:h="16502"/>
          <w:pgMar w:top="775" w:right="814" w:bottom="775" w:left="1198" w:header="0" w:footer="3" w:gutter="0"/>
          <w:cols w:space="720"/>
          <w:noEndnote/>
          <w:docGrid w:linePitch="360"/>
        </w:sectPr>
      </w:pPr>
      <w:r w:rsidRPr="00592675">
        <w:rPr>
          <w:rFonts w:ascii="Times New Roman" w:eastAsia="Times New Roman" w:hAnsi="Times New Roman" w:cs="Times New Roman"/>
          <w:color w:val="000000"/>
          <w:kern w:val="0"/>
          <w:sz w:val="24"/>
          <w:szCs w:val="24"/>
          <w:lang w:eastAsia="ru-RU" w:bidi="ru-RU"/>
        </w:rPr>
        <w:t>Проблема формирования первоначальных навыков чтения у детей с нарушениями речи является предметом исследования известных специалистов в области логопедии. Значительный вклад в проблему обучения грамоте детей с фонетико-фонематическим и общим недоразвитием речи внесли работы Р.Е. Левиной, О.Л. Жильцовой, Г.А. Каше, Н.А. Никашиной, Л.Ф. Спировой, Т.Б. Филичевой, Г.В. Чиркиной, А.В. Ястребовой. Психологическое содержание различных этапов усвоения навыка чтения для детей с нарушением зрительного восприятия и зрительно-</w:t>
      </w:r>
    </w:p>
    <w:p w:rsidR="00592675" w:rsidRPr="00592675" w:rsidRDefault="00592675" w:rsidP="00592675">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моторных функций разработано О.Б. Иншаковой, М.Н. Русецкой; с задержкой психического развития - А.Н. Корневым, Н.А. Цыпиной; с умственной отсталостью - Р.И. Лалаевой.</w:t>
      </w:r>
    </w:p>
    <w:p w:rsidR="00592675" w:rsidRPr="00592675" w:rsidRDefault="00592675" w:rsidP="00592675">
      <w:pPr>
        <w:tabs>
          <w:tab w:val="clear" w:pos="709"/>
          <w:tab w:val="left" w:pos="2213"/>
          <w:tab w:val="left" w:pos="2213"/>
          <w:tab w:val="left" w:pos="7421"/>
        </w:tabs>
        <w:suppressAutoHyphens w:val="0"/>
        <w:spacing w:after="0" w:line="480" w:lineRule="exact"/>
        <w:ind w:firstLine="72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Проблема</w:t>
      </w:r>
      <w:r w:rsidRPr="00592675">
        <w:rPr>
          <w:rFonts w:ascii="Times New Roman" w:eastAsia="Times New Roman" w:hAnsi="Times New Roman" w:cs="Times New Roman"/>
          <w:color w:val="000000"/>
          <w:kern w:val="0"/>
          <w:sz w:val="24"/>
          <w:szCs w:val="24"/>
          <w:lang w:eastAsia="ru-RU" w:bidi="ru-RU"/>
        </w:rPr>
        <w:tab/>
        <w:t>преодоления фонетико-фонематических, лексико</w:t>
      </w:r>
      <w:r w:rsidRPr="00592675">
        <w:rPr>
          <w:rFonts w:ascii="Times New Roman" w:eastAsia="Times New Roman" w:hAnsi="Times New Roman" w:cs="Times New Roman"/>
          <w:color w:val="000000"/>
          <w:kern w:val="0"/>
          <w:sz w:val="24"/>
          <w:szCs w:val="24"/>
          <w:lang w:eastAsia="ru-RU" w:bidi="ru-RU"/>
        </w:rPr>
        <w:softHyphen/>
        <w:t>грамматических</w:t>
      </w:r>
      <w:r w:rsidRPr="00592675">
        <w:rPr>
          <w:rFonts w:ascii="Times New Roman" w:eastAsia="Times New Roman" w:hAnsi="Times New Roman" w:cs="Times New Roman"/>
          <w:color w:val="000000"/>
          <w:kern w:val="0"/>
          <w:sz w:val="24"/>
          <w:szCs w:val="24"/>
          <w:lang w:eastAsia="ru-RU" w:bidi="ru-RU"/>
        </w:rPr>
        <w:tab/>
        <w:t>нарушений достаточно исследована</w:t>
      </w:r>
      <w:r w:rsidRPr="00592675">
        <w:rPr>
          <w:rFonts w:ascii="Times New Roman" w:eastAsia="Times New Roman" w:hAnsi="Times New Roman" w:cs="Times New Roman"/>
          <w:color w:val="000000"/>
          <w:kern w:val="0"/>
          <w:sz w:val="24"/>
          <w:szCs w:val="24"/>
          <w:lang w:eastAsia="ru-RU" w:bidi="ru-RU"/>
        </w:rPr>
        <w:tab/>
        <w:t>[Г.А. Каше,</w:t>
      </w:r>
    </w:p>
    <w:p w:rsidR="00592675" w:rsidRPr="00592675" w:rsidRDefault="00592675" w:rsidP="00592675">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Т.Б. Филичева, Г.В. Чиркина], однако значительное число учащихся общеобразовательных школ (4,8% по данным А.Н. Корнева, 2003) и школ для детей с тяжелыми нарушениями речи (90,8% по данным Т.А. Алтуховой, 1995) испытывают трудности в усвоении навыков чтения.</w:t>
      </w:r>
    </w:p>
    <w:p w:rsidR="00592675" w:rsidRPr="00592675" w:rsidRDefault="00592675" w:rsidP="00592675">
      <w:pPr>
        <w:tabs>
          <w:tab w:val="clear" w:pos="709"/>
        </w:tabs>
        <w:suppressAutoHyphens w:val="0"/>
        <w:spacing w:after="0" w:line="480" w:lineRule="exact"/>
        <w:ind w:firstLine="72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Особую актуальность в связи с этим приобретает разработка методов раннего прогнозирования трудностей овладения чтением.</w:t>
      </w:r>
    </w:p>
    <w:p w:rsidR="00592675" w:rsidRPr="00592675" w:rsidRDefault="00592675" w:rsidP="00592675">
      <w:pPr>
        <w:tabs>
          <w:tab w:val="clear" w:pos="709"/>
        </w:tabs>
        <w:suppressAutoHyphens w:val="0"/>
        <w:spacing w:after="0" w:line="480" w:lineRule="exact"/>
        <w:ind w:firstLine="72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Несмотря на возросший в последние годы интерес исследователей в области психологии, общей и коррекционной педагогики к проблеме профилактики дислексий, на сегодняшний день не выделены основные параметры функционального базиса чтения детей пятого года жизни с нарушениями речи, позволяющие определить уровень готовности к раннему обучению чтению.</w:t>
      </w:r>
    </w:p>
    <w:p w:rsidR="00592675" w:rsidRPr="00592675" w:rsidRDefault="00592675" w:rsidP="00592675">
      <w:pPr>
        <w:tabs>
          <w:tab w:val="clear" w:pos="709"/>
          <w:tab w:val="left" w:pos="4867"/>
          <w:tab w:val="left" w:pos="7176"/>
        </w:tabs>
        <w:suppressAutoHyphens w:val="0"/>
        <w:spacing w:after="0" w:line="480" w:lineRule="exact"/>
        <w:ind w:firstLine="72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 настоящее время активно развивается особая область превентивного воздействия, интенсивно используются методики, позволяющие своевременно выявить и скорректировать ранние признаки отклонения психического развития у детей</w:t>
      </w:r>
      <w:r w:rsidRPr="00592675">
        <w:rPr>
          <w:rFonts w:ascii="Times New Roman" w:eastAsia="Times New Roman" w:hAnsi="Times New Roman" w:cs="Times New Roman"/>
          <w:color w:val="000000"/>
          <w:kern w:val="0"/>
          <w:sz w:val="24"/>
          <w:szCs w:val="24"/>
          <w:lang w:eastAsia="ru-RU" w:bidi="ru-RU"/>
        </w:rPr>
        <w:tab/>
        <w:t>[Е.Л. Гончарова,</w:t>
      </w:r>
      <w:r w:rsidRPr="00592675">
        <w:rPr>
          <w:rFonts w:ascii="Times New Roman" w:eastAsia="Times New Roman" w:hAnsi="Times New Roman" w:cs="Times New Roman"/>
          <w:color w:val="000000"/>
          <w:kern w:val="0"/>
          <w:sz w:val="24"/>
          <w:szCs w:val="24"/>
          <w:lang w:eastAsia="ru-RU" w:bidi="ru-RU"/>
        </w:rPr>
        <w:tab/>
        <w:t>О.Е. Громова,</w:t>
      </w:r>
    </w:p>
    <w:p w:rsidR="00592675" w:rsidRPr="00592675" w:rsidRDefault="00592675" w:rsidP="00592675">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Ю.А. Разенкова, Е.А. Стребелева].</w:t>
      </w:r>
    </w:p>
    <w:p w:rsidR="00592675" w:rsidRPr="00592675" w:rsidRDefault="00592675" w:rsidP="00592675">
      <w:pPr>
        <w:tabs>
          <w:tab w:val="clear" w:pos="709"/>
        </w:tabs>
        <w:suppressAutoHyphens w:val="0"/>
        <w:spacing w:after="0" w:line="480" w:lineRule="exact"/>
        <w:ind w:firstLine="72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Вопрос об оптимальных сроках начала обучения чтению детей с нарушением речи, а также о возможности использования элементов техники чтения для стимуляции речевого развития в раннем возрасте слабо освещен в научных публикациях и является дискуссионным. Имеются отдельные сведения об использовании глобального чтения в качестве одного из средств формирования речи у детей с нарушениями слуха - М.Е. Хватцев; у детей младшего возраста с заиканием - Т.С. Резниченко; у старших дошкольников с моторной алалией - Л.П. Голубева. В работах Г.А. Каше, Р.Е. Левиной,</w:t>
      </w:r>
    </w:p>
    <w:p w:rsidR="00592675" w:rsidRPr="00592675" w:rsidRDefault="00592675" w:rsidP="00592675">
      <w:pPr>
        <w:tabs>
          <w:tab w:val="clear" w:pos="709"/>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Л.Ф. Спировой, Т.Б. Филичевой, Г.В. Чиркиной основными критериями для определения начала обучения чтению детей с различными нарушениями речи аналитико-синтетическим методом стали не возрастные показатели, а структура речевого недоразвития и сформированность психических процессов, обеспечивающих функциональный базис чтения. Повысился интерес к чтению как возможному средству коррекции речевых отклонений. Все чаще возникает вопрос о создании оптимальных условий для раннего обучения чтению и специальных методических пособий для детей среднего дошкольного возраста.</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Таким образом, для теории и практики дошкольной логопедии является актуальной проблема обеспечения дифференцированного подхода в процессе обучения чтению детей пятого года жизни, а также выделения категории дошкольников среднего возраста с общим недоразвитием речи, для которых оно может быть доступным и оказать стимулирующее воздействие на развитие речи.</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Цель исследования.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Разработать содержание и методы обучения начальным навыкам чтения детей с разной степенью речевой и психологической готовности в системе логопедической работы.</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Объект исследования.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Процесс усвоения навыков чтения детьми дошкольного возраста с общим недоразвитием речи (ОНР) с различной сформированностыо функционального базиса чтения.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Предмет исследования.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Обучение начальным навыкам чтения детей пятого года жизни с общим недоразвитием речи в зависимости от сформированности функционального базиса чтения.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Г ипотеза исследования.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Основывается на предположении, что нарушения всех компонентов речевой системы детей с ОНР пятого года жизни и своеобразие их психического развития в целом влияют на сформированность функционального базиса чтения. Раннее обучение чтению детей с ОНР может стать одним из средств активизации речевого развития, минимизировать отклонения в развитии неречевых психических функций и процессов. Эффективность обучения чтению детей с ОНР определяется реальным уровнем готовности к усвоению навыка чтения, применением дифференцированного подхода на основе оценки состояния компонентов функционального базиса чтения.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 xml:space="preserve">В соответствии с целью и гипотезой исследования определены следующие </w:t>
      </w:r>
      <w:r w:rsidRPr="00592675">
        <w:rPr>
          <w:rFonts w:ascii="Times New Roman" w:eastAsia="Times New Roman" w:hAnsi="Times New Roman" w:cs="Times New Roman"/>
          <w:color w:val="000000"/>
          <w:kern w:val="0"/>
          <w:sz w:val="24"/>
          <w:szCs w:val="24"/>
          <w:u w:val="single"/>
          <w:lang w:eastAsia="ru-RU" w:bidi="ru-RU"/>
        </w:rPr>
        <w:t>задачи</w:t>
      </w:r>
      <w:r w:rsidRPr="00592675">
        <w:rPr>
          <w:rFonts w:ascii="Times New Roman" w:eastAsia="Times New Roman" w:hAnsi="Times New Roman" w:cs="Times New Roman"/>
          <w:color w:val="000000"/>
          <w:kern w:val="0"/>
          <w:sz w:val="24"/>
          <w:szCs w:val="24"/>
          <w:lang w:eastAsia="ru-RU" w:bidi="ru-RU"/>
        </w:rPr>
        <w:t>:</w:t>
      </w:r>
    </w:p>
    <w:p w:rsidR="00592675" w:rsidRPr="00592675" w:rsidRDefault="00592675" w:rsidP="00592675">
      <w:pPr>
        <w:numPr>
          <w:ilvl w:val="0"/>
          <w:numId w:val="22"/>
        </w:numPr>
        <w:tabs>
          <w:tab w:val="clear" w:pos="709"/>
          <w:tab w:val="left" w:pos="884"/>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проанализировать современные подходы к проблеме исследования, раскрыть своеобразие процесса усвоения навыка чтения с точки зрения психологии, психолингвистики и логопедии;</w:t>
      </w:r>
    </w:p>
    <w:p w:rsidR="00592675" w:rsidRPr="00592675" w:rsidRDefault="00592675" w:rsidP="00592675">
      <w:pPr>
        <w:numPr>
          <w:ilvl w:val="0"/>
          <w:numId w:val="22"/>
        </w:numPr>
        <w:tabs>
          <w:tab w:val="clear" w:pos="709"/>
          <w:tab w:val="left" w:pos="889"/>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выделить методы, определяющие состояние функционального базиса чтения детей среднего дошкольного возраста с ОНР;</w:t>
      </w:r>
    </w:p>
    <w:p w:rsidR="00592675" w:rsidRPr="00592675" w:rsidRDefault="00592675" w:rsidP="00592675">
      <w:pPr>
        <w:numPr>
          <w:ilvl w:val="0"/>
          <w:numId w:val="22"/>
        </w:numPr>
        <w:tabs>
          <w:tab w:val="clear" w:pos="709"/>
          <w:tab w:val="left" w:pos="884"/>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определить готовность к обучению чтению детей среднего дошкольного возраста и выявить категорию дошкольников, для которых раннее обучение начальным навыкам чтения является актуальным;</w:t>
      </w:r>
    </w:p>
    <w:p w:rsidR="00592675" w:rsidRPr="00592675" w:rsidRDefault="00592675" w:rsidP="00592675">
      <w:pPr>
        <w:numPr>
          <w:ilvl w:val="0"/>
          <w:numId w:val="22"/>
        </w:numPr>
        <w:tabs>
          <w:tab w:val="clear" w:pos="709"/>
          <w:tab w:val="left" w:pos="884"/>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разработать, апробировать и оценить эффективность системы методических приемов, направленных на формирование начальных навыков чтения.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Методологической основой исследования являлись: теория развития высших психических функций Л.С. Выготского; теория поэтапного формирования умственных действий П.Я. Гальперина; концепция системного подхода к изучению и коррекции речевых нарушений, многоаспектные исследования и теоретическое обоснование общего недоразвития речи детей Р.Е. Левшой; система обучения начальному чтению Д.Б. Эльконина.</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 xml:space="preserve">Для решения поставленных задач и достижения намеченной цели использовались следующие </w:t>
      </w:r>
      <w:r w:rsidRPr="00592675">
        <w:rPr>
          <w:rFonts w:ascii="Times New Roman" w:eastAsia="Times New Roman" w:hAnsi="Times New Roman" w:cs="Times New Roman"/>
          <w:color w:val="000000"/>
          <w:kern w:val="0"/>
          <w:sz w:val="24"/>
          <w:szCs w:val="24"/>
          <w:u w:val="single"/>
          <w:lang w:eastAsia="ru-RU" w:bidi="ru-RU"/>
        </w:rPr>
        <w:t>методы</w:t>
      </w:r>
      <w:r w:rsidRPr="00592675">
        <w:rPr>
          <w:rFonts w:ascii="Times New Roman" w:eastAsia="Times New Roman" w:hAnsi="Times New Roman" w:cs="Times New Roman"/>
          <w:color w:val="000000"/>
          <w:kern w:val="0"/>
          <w:sz w:val="24"/>
          <w:szCs w:val="24"/>
          <w:lang w:eastAsia="ru-RU" w:bidi="ru-RU"/>
        </w:rPr>
        <w:t>: обзорно-аналитическое изучение специальной литературы по теме исследования; метод изучения психолого-педагогической и медицинской документации; метод индивидуального комплексного обследования дошкольников; констатирующий, обучающий и контрольный эксперименты; статистический анализ результатов, количественный и качественный анализ данных констатирующего и контрольного экспериментов.</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На защиту вносятся следующие положения</w:t>
      </w:r>
      <w:r w:rsidRPr="00592675">
        <w:rPr>
          <w:rFonts w:ascii="Times New Roman" w:eastAsia="Times New Roman" w:hAnsi="Times New Roman" w:cs="Times New Roman"/>
          <w:color w:val="000000"/>
          <w:kern w:val="0"/>
          <w:sz w:val="24"/>
          <w:szCs w:val="24"/>
          <w:lang w:eastAsia="ru-RU" w:bidi="ru-RU"/>
        </w:rPr>
        <w:t>:</w:t>
      </w:r>
    </w:p>
    <w:p w:rsidR="00592675" w:rsidRPr="00592675" w:rsidRDefault="00592675" w:rsidP="00592675">
      <w:pPr>
        <w:numPr>
          <w:ilvl w:val="0"/>
          <w:numId w:val="22"/>
        </w:numPr>
        <w:tabs>
          <w:tab w:val="clear" w:pos="709"/>
          <w:tab w:val="left" w:pos="1037"/>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 основу создания методики обучения навыкам чтения и разработки содержания дифференцированного коррекционного обучения должны быть положены данные о состоянии функционального базиса чтения, которые необходимы для определения готовности к обучению чтению;</w:t>
      </w:r>
    </w:p>
    <w:p w:rsidR="00592675" w:rsidRPr="00592675" w:rsidRDefault="00592675" w:rsidP="00592675">
      <w:pPr>
        <w:numPr>
          <w:ilvl w:val="0"/>
          <w:numId w:val="22"/>
        </w:numPr>
        <w:tabs>
          <w:tab w:val="clear" w:pos="709"/>
          <w:tab w:val="left" w:pos="1037"/>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выявление уровня готовности к раннему обучению чтению детей 4-х лет требует внесения изменений в традиционную методику обследования детей с ОНР, обусловленных необходимостью специального исследования психофизиологических функций и процессов, лежащих в основе функционального базиса чтения;</w:t>
      </w:r>
    </w:p>
    <w:p w:rsidR="00592675" w:rsidRPr="00592675" w:rsidRDefault="00592675" w:rsidP="00592675">
      <w:pPr>
        <w:numPr>
          <w:ilvl w:val="0"/>
          <w:numId w:val="22"/>
        </w:numPr>
        <w:tabs>
          <w:tab w:val="clear" w:pos="709"/>
          <w:tab w:val="left" w:pos="1037"/>
        </w:tabs>
        <w:suppressAutoHyphens w:val="0"/>
        <w:spacing w:after="0" w:line="480" w:lineRule="exact"/>
        <w:ind w:firstLine="700"/>
        <w:jc w:val="left"/>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методика дифференцированного обучения чтению на основе</w:t>
      </w:r>
    </w:p>
    <w:p w:rsidR="00592675" w:rsidRPr="00592675" w:rsidRDefault="00592675" w:rsidP="00592675">
      <w:pPr>
        <w:tabs>
          <w:tab w:val="clear" w:pos="709"/>
          <w:tab w:val="left" w:pos="877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диагностики состояния функционального базиса чтения оказывает существенное влияние на развитие фонематических процессов, позволяет осуществить пропедевтику нарушений процесса чтения.</w:t>
      </w:r>
      <w:r w:rsidRPr="00592675">
        <w:rPr>
          <w:rFonts w:ascii="Times New Roman" w:eastAsia="Times New Roman" w:hAnsi="Times New Roman" w:cs="Times New Roman"/>
          <w:color w:val="000000"/>
          <w:kern w:val="0"/>
          <w:sz w:val="24"/>
          <w:szCs w:val="24"/>
          <w:lang w:eastAsia="ru-RU" w:bidi="ru-RU"/>
        </w:rPr>
        <w:tab/>
        <w:t>.</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Научная новизна</w:t>
      </w:r>
      <w:r w:rsidRPr="00592675">
        <w:rPr>
          <w:rFonts w:ascii="Times New Roman" w:eastAsia="Times New Roman" w:hAnsi="Times New Roman" w:cs="Times New Roman"/>
          <w:color w:val="000000"/>
          <w:kern w:val="0"/>
          <w:sz w:val="24"/>
          <w:szCs w:val="24"/>
          <w:lang w:eastAsia="ru-RU" w:bidi="ru-RU"/>
        </w:rPr>
        <w:t xml:space="preserve"> исследования определяется тем, что, обоснована целесообразность создания двухкомпонентной модели обследования состояния речевых и неречевых предпосылок к овладению первоначальными навыками чтения дошкольников пятого года жизни с ОНР. Определены особенности функционального базиса чтения у дошкольников 4-х лет с ОНР. На основании анализа особенностей функционального базиса чтения дошкольников пятого года жизни с ОНР выделены уровни их готовности к обучению чтению. Разработана теоретическая модель обучения чтению детей среднего дошкольного возраста с общим недоразвитием речи с учетом изученных стартовых возможностей дошкольников.</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Теоретическая значимость</w:t>
      </w:r>
      <w:r w:rsidRPr="00592675">
        <w:rPr>
          <w:rFonts w:ascii="Times New Roman" w:eastAsia="Times New Roman" w:hAnsi="Times New Roman" w:cs="Times New Roman"/>
          <w:color w:val="000000"/>
          <w:kern w:val="0"/>
          <w:sz w:val="24"/>
          <w:szCs w:val="24"/>
          <w:lang w:eastAsia="ru-RU" w:bidi="ru-RU"/>
        </w:rPr>
        <w:t xml:space="preserve"> исследования заключается в следующем: поставлена и исследована проблема определения готовности к обучению чтению дошкольников пятого года жизни с ОНР с учетом современного понимания психофизиологических механизмов чтения. Полученные в ходе исследования результаты расширяют представление об образовательных возможностях процесса обучения чтению для коррекции речевого недоразвития, а также гармонизации психического развития дошкольников пятого года жизни с ОПР.</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Практическая значимость исследования</w:t>
      </w:r>
      <w:r w:rsidRPr="00592675">
        <w:rPr>
          <w:rFonts w:ascii="Times New Roman" w:eastAsia="Times New Roman" w:hAnsi="Times New Roman" w:cs="Times New Roman"/>
          <w:color w:val="000000"/>
          <w:kern w:val="0"/>
          <w:sz w:val="24"/>
          <w:szCs w:val="24"/>
          <w:lang w:eastAsia="ru-RU" w:bidi="ru-RU"/>
        </w:rPr>
        <w:t xml:space="preserve"> заключается в следующем: разработана и реализована на практике целостная система обследования функционального базиса чтения; подтверждена эффективность уровневой системы оценки готовности к обучению чтению дошкольников пятого года жизни с общим недоразвитием речи; создана и апробирована методическая система логопедического воздействия на этапе обучения первоначальным навыкам чтения.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Разработанная методика формирования начальных навыков чтения может быть рекомендована к использованию в логопедических группах для детей пятого года жизни с общим недоразвитием речи как средство эффективного воздействия на неречевые и речевые процессы, составляющие функциональный базис чтения.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База исследования</w:t>
      </w:r>
      <w:r w:rsidRPr="00592675">
        <w:rPr>
          <w:rFonts w:ascii="Times New Roman" w:eastAsia="Times New Roman" w:hAnsi="Times New Roman" w:cs="Times New Roman"/>
          <w:color w:val="000000"/>
          <w:kern w:val="0"/>
          <w:sz w:val="24"/>
          <w:szCs w:val="24"/>
          <w:lang w:eastAsia="ru-RU" w:bidi="ru-RU"/>
        </w:rPr>
        <w:t>: исследование проводилось с 2003 по 2006 гг. на базе ДОУ компенсирующего вида №931 ЮВАО и №815 ЗАО г. Москвы, ДОУ №2097 ЗАО г. Москвы. Всего в констатирующем эксперименте принимало участие 52 ребенка среднего дошкольного возраста (30 дошкольников 4-х лет с ОНР и 22 - с нормальным речевым развитием); в обучающем эксперименте участвовали 20 дошкольников пятого года жизни с ОНР (II уровень речевого развития).</w:t>
      </w:r>
    </w:p>
    <w:p w:rsidR="00592675" w:rsidRPr="00592675" w:rsidRDefault="00592675" w:rsidP="00592675">
      <w:pPr>
        <w:tabs>
          <w:tab w:val="clear" w:pos="709"/>
        </w:tabs>
        <w:suppressAutoHyphens w:val="0"/>
        <w:spacing w:after="0" w:line="480" w:lineRule="exact"/>
        <w:ind w:firstLine="70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lang w:eastAsia="ru-RU" w:bidi="ru-RU"/>
        </w:rPr>
        <w:t>Ап</w:t>
      </w:r>
      <w:r w:rsidRPr="00592675">
        <w:rPr>
          <w:rFonts w:ascii="Times New Roman" w:eastAsia="Times New Roman" w:hAnsi="Times New Roman" w:cs="Times New Roman"/>
          <w:color w:val="000000"/>
          <w:kern w:val="0"/>
          <w:sz w:val="24"/>
          <w:szCs w:val="24"/>
          <w:u w:val="single"/>
          <w:lang w:eastAsia="ru-RU" w:bidi="ru-RU"/>
        </w:rPr>
        <w:t>робация и внедрение результатов исследования.</w:t>
      </w:r>
      <w:r w:rsidRPr="00592675">
        <w:rPr>
          <w:rFonts w:ascii="Times New Roman" w:eastAsia="Times New Roman" w:hAnsi="Times New Roman" w:cs="Times New Roman"/>
          <w:color w:val="000000"/>
          <w:kern w:val="0"/>
          <w:sz w:val="24"/>
          <w:szCs w:val="24"/>
          <w:lang w:eastAsia="ru-RU" w:bidi="ru-RU"/>
        </w:rPr>
        <w:t xml:space="preserve"> Материалы исследования докладывались: на заседании лаборатории содержания и методов обучения детей с нарушениями речи ГНУ «ИКП РАО» (2004, 2005, 2006 гг.); на Симпозиуме с международным участием «Логопедия XXI века» (СПб, 20-21 апреля 2006 г.); на курсах повышения квалификации учителей-лошпедов ИКП РАО (2005,2006 гг.); на 15-ой ежегодной Конференции польской Ассоциации дислексии с международным участием </w:t>
      </w:r>
      <w:r w:rsidRPr="00592675">
        <w:rPr>
          <w:rFonts w:ascii="Times New Roman" w:eastAsia="Times New Roman" w:hAnsi="Times New Roman" w:cs="Times New Roman"/>
          <w:color w:val="000000"/>
          <w:kern w:val="0"/>
          <w:sz w:val="24"/>
          <w:szCs w:val="24"/>
          <w:lang w:eastAsia="en-US" w:bidi="en-US"/>
        </w:rPr>
        <w:t>«</w:t>
      </w:r>
      <w:r w:rsidRPr="00592675">
        <w:rPr>
          <w:rFonts w:ascii="Times New Roman" w:eastAsia="Times New Roman" w:hAnsi="Times New Roman" w:cs="Times New Roman"/>
          <w:color w:val="000000"/>
          <w:kern w:val="0"/>
          <w:sz w:val="24"/>
          <w:szCs w:val="24"/>
          <w:lang w:val="en-US" w:eastAsia="en-US" w:bidi="en-US"/>
        </w:rPr>
        <w:t>Dyslexia</w:t>
      </w:r>
      <w:r w:rsidRPr="00592675">
        <w:rPr>
          <w:rFonts w:ascii="Times New Roman" w:eastAsia="Times New Roman" w:hAnsi="Times New Roman" w:cs="Times New Roman"/>
          <w:color w:val="000000"/>
          <w:kern w:val="0"/>
          <w:sz w:val="24"/>
          <w:szCs w:val="24"/>
          <w:lang w:eastAsia="en-US" w:bidi="en-US"/>
        </w:rPr>
        <w:t xml:space="preserve"> </w:t>
      </w:r>
      <w:r w:rsidRPr="00592675">
        <w:rPr>
          <w:rFonts w:ascii="Times New Roman" w:eastAsia="Times New Roman" w:hAnsi="Times New Roman" w:cs="Times New Roman"/>
          <w:color w:val="000000"/>
          <w:kern w:val="0"/>
          <w:sz w:val="24"/>
          <w:szCs w:val="24"/>
          <w:lang w:val="en-US" w:eastAsia="en-US" w:bidi="en-US"/>
        </w:rPr>
        <w:t>as</w:t>
      </w:r>
      <w:r w:rsidRPr="00592675">
        <w:rPr>
          <w:rFonts w:ascii="Times New Roman" w:eastAsia="Times New Roman" w:hAnsi="Times New Roman" w:cs="Times New Roman"/>
          <w:color w:val="000000"/>
          <w:kern w:val="0"/>
          <w:sz w:val="24"/>
          <w:szCs w:val="24"/>
          <w:lang w:eastAsia="en-US" w:bidi="en-US"/>
        </w:rPr>
        <w:t xml:space="preserve"> </w:t>
      </w:r>
      <w:r w:rsidRPr="00592675">
        <w:rPr>
          <w:rFonts w:ascii="Times New Roman" w:eastAsia="Times New Roman" w:hAnsi="Times New Roman" w:cs="Times New Roman"/>
          <w:color w:val="000000"/>
          <w:kern w:val="0"/>
          <w:sz w:val="24"/>
          <w:szCs w:val="24"/>
          <w:lang w:val="en-US" w:eastAsia="en-US" w:bidi="en-US"/>
        </w:rPr>
        <w:t>a</w:t>
      </w:r>
      <w:r w:rsidRPr="00592675">
        <w:rPr>
          <w:rFonts w:ascii="Times New Roman" w:eastAsia="Times New Roman" w:hAnsi="Times New Roman" w:cs="Times New Roman"/>
          <w:color w:val="000000"/>
          <w:kern w:val="0"/>
          <w:sz w:val="24"/>
          <w:szCs w:val="24"/>
          <w:lang w:eastAsia="en-US" w:bidi="en-US"/>
        </w:rPr>
        <w:t xml:space="preserve"> </w:t>
      </w:r>
      <w:r w:rsidRPr="00592675">
        <w:rPr>
          <w:rFonts w:ascii="Times New Roman" w:eastAsia="Times New Roman" w:hAnsi="Times New Roman" w:cs="Times New Roman"/>
          <w:color w:val="000000"/>
          <w:kern w:val="0"/>
          <w:sz w:val="24"/>
          <w:szCs w:val="24"/>
          <w:lang w:val="en-US" w:eastAsia="en-US" w:bidi="en-US"/>
        </w:rPr>
        <w:t>life</w:t>
      </w:r>
      <w:r w:rsidRPr="00592675">
        <w:rPr>
          <w:rFonts w:ascii="Times New Roman" w:eastAsia="Times New Roman" w:hAnsi="Times New Roman" w:cs="Times New Roman"/>
          <w:color w:val="000000"/>
          <w:kern w:val="0"/>
          <w:sz w:val="24"/>
          <w:szCs w:val="24"/>
          <w:lang w:eastAsia="en-US" w:bidi="en-US"/>
        </w:rPr>
        <w:t xml:space="preserve"> </w:t>
      </w:r>
      <w:r w:rsidRPr="00592675">
        <w:rPr>
          <w:rFonts w:ascii="Times New Roman" w:eastAsia="Times New Roman" w:hAnsi="Times New Roman" w:cs="Times New Roman"/>
          <w:color w:val="000000"/>
          <w:kern w:val="0"/>
          <w:sz w:val="24"/>
          <w:szCs w:val="24"/>
          <w:lang w:val="en-US" w:eastAsia="en-US" w:bidi="en-US"/>
        </w:rPr>
        <w:t>span</w:t>
      </w:r>
      <w:r w:rsidRPr="00592675">
        <w:rPr>
          <w:rFonts w:ascii="Times New Roman" w:eastAsia="Times New Roman" w:hAnsi="Times New Roman" w:cs="Times New Roman"/>
          <w:color w:val="000000"/>
          <w:kern w:val="0"/>
          <w:sz w:val="24"/>
          <w:szCs w:val="24"/>
          <w:lang w:eastAsia="en-US" w:bidi="en-US"/>
        </w:rPr>
        <w:t xml:space="preserve"> </w:t>
      </w:r>
      <w:r w:rsidRPr="00592675">
        <w:rPr>
          <w:rFonts w:ascii="Times New Roman" w:eastAsia="Times New Roman" w:hAnsi="Times New Roman" w:cs="Times New Roman"/>
          <w:color w:val="000000"/>
          <w:kern w:val="0"/>
          <w:sz w:val="24"/>
          <w:szCs w:val="24"/>
          <w:lang w:val="en-US" w:eastAsia="en-US" w:bidi="en-US"/>
        </w:rPr>
        <w:t>problem</w:t>
      </w:r>
      <w:r w:rsidRPr="00592675">
        <w:rPr>
          <w:rFonts w:ascii="Times New Roman" w:eastAsia="Times New Roman" w:hAnsi="Times New Roman" w:cs="Times New Roman"/>
          <w:color w:val="000000"/>
          <w:kern w:val="0"/>
          <w:sz w:val="24"/>
          <w:szCs w:val="24"/>
          <w:lang w:eastAsia="en-US" w:bidi="en-US"/>
        </w:rPr>
        <w:t xml:space="preserve">» </w:t>
      </w:r>
      <w:r w:rsidRPr="00592675">
        <w:rPr>
          <w:rFonts w:ascii="Times New Roman" w:eastAsia="Times New Roman" w:hAnsi="Times New Roman" w:cs="Times New Roman"/>
          <w:color w:val="000000"/>
          <w:kern w:val="0"/>
          <w:sz w:val="24"/>
          <w:szCs w:val="24"/>
          <w:lang w:eastAsia="ru-RU" w:bidi="ru-RU"/>
        </w:rPr>
        <w:t xml:space="preserve">(Гданьск, </w:t>
      </w:r>
      <w:r w:rsidRPr="00592675">
        <w:rPr>
          <w:rFonts w:ascii="Times New Roman" w:eastAsia="Times New Roman" w:hAnsi="Times New Roman" w:cs="Times New Roman"/>
          <w:color w:val="000000"/>
          <w:kern w:val="0"/>
          <w:sz w:val="24"/>
          <w:szCs w:val="24"/>
          <w:lang w:eastAsia="en-US" w:bidi="en-US"/>
        </w:rPr>
        <w:t xml:space="preserve">15-16 </w:t>
      </w:r>
      <w:r w:rsidRPr="00592675">
        <w:rPr>
          <w:rFonts w:ascii="Times New Roman" w:eastAsia="Times New Roman" w:hAnsi="Times New Roman" w:cs="Times New Roman"/>
          <w:color w:val="000000"/>
          <w:kern w:val="0"/>
          <w:sz w:val="24"/>
          <w:szCs w:val="24"/>
          <w:lang w:eastAsia="ru-RU" w:bidi="ru-RU"/>
        </w:rPr>
        <w:t>сентября 2006г.). Основные результаты исследования внедрены в практику логопедической работы с детьми среднего дошкольного возраста, имеющих общее недоразвитие речи (II уровень) в дошкольном образовательном учреждении компенсирующего вида №931 ЮВАО и №815 ЗАО г. Москвы.</w:t>
      </w:r>
    </w:p>
    <w:p w:rsidR="00592675" w:rsidRPr="00592675" w:rsidRDefault="00592675" w:rsidP="00592675">
      <w:pPr>
        <w:tabs>
          <w:tab w:val="clear" w:pos="709"/>
        </w:tabs>
        <w:suppressAutoHyphens w:val="0"/>
        <w:spacing w:after="272" w:line="480" w:lineRule="exact"/>
        <w:ind w:firstLine="720"/>
        <w:rPr>
          <w:rFonts w:ascii="Times New Roman" w:eastAsia="Times New Roman" w:hAnsi="Times New Roman" w:cs="Times New Roman"/>
          <w:color w:val="000000"/>
          <w:kern w:val="0"/>
          <w:sz w:val="24"/>
          <w:szCs w:val="24"/>
          <w:lang w:eastAsia="ru-RU" w:bidi="ru-RU"/>
        </w:rPr>
      </w:pPr>
      <w:r w:rsidRPr="00592675">
        <w:rPr>
          <w:rFonts w:ascii="Times New Roman" w:eastAsia="Times New Roman" w:hAnsi="Times New Roman" w:cs="Times New Roman"/>
          <w:color w:val="000000"/>
          <w:kern w:val="0"/>
          <w:sz w:val="24"/>
          <w:szCs w:val="24"/>
          <w:u w:val="single"/>
          <w:lang w:eastAsia="ru-RU" w:bidi="ru-RU"/>
        </w:rPr>
        <w:t>Структура и объем диссертации</w:t>
      </w:r>
      <w:r w:rsidRPr="00592675">
        <w:rPr>
          <w:rFonts w:ascii="Times New Roman" w:eastAsia="Times New Roman" w:hAnsi="Times New Roman" w:cs="Times New Roman"/>
          <w:color w:val="000000"/>
          <w:kern w:val="0"/>
          <w:sz w:val="24"/>
          <w:szCs w:val="24"/>
          <w:lang w:eastAsia="ru-RU" w:bidi="ru-RU"/>
        </w:rPr>
        <w:t xml:space="preserve"> соответствуют логике исследования. Работа включает введение, три главы, заключение, библиографический список и приложения. В основном тексте используются 6 схем, 1 рисунок, 17 таблиц, 8 диаграмм. Библиографический список включает 210 наименований, из них 18 работ на иностранных языках. Результаты исследования изложены в 6 публикациях.</w:t>
      </w:r>
    </w:p>
    <w:p w:rsidR="00592675" w:rsidRDefault="00592675" w:rsidP="00592675"/>
    <w:p w:rsidR="00592675" w:rsidRDefault="00592675" w:rsidP="00592675"/>
    <w:p w:rsidR="0098471A" w:rsidRPr="0098471A" w:rsidRDefault="0098471A" w:rsidP="0098471A">
      <w:pPr>
        <w:keepNext/>
        <w:keepLines/>
        <w:tabs>
          <w:tab w:val="clear" w:pos="709"/>
        </w:tabs>
        <w:suppressAutoHyphens w:val="0"/>
        <w:spacing w:after="0" w:line="300" w:lineRule="exact"/>
        <w:ind w:firstLine="0"/>
        <w:jc w:val="left"/>
        <w:outlineLvl w:val="2"/>
        <w:rPr>
          <w:rFonts w:ascii="Arial" w:eastAsia="Arial" w:hAnsi="Arial" w:cs="Arial"/>
          <w:b/>
          <w:bCs/>
          <w:kern w:val="0"/>
          <w:sz w:val="30"/>
          <w:szCs w:val="30"/>
          <w:lang w:eastAsia="ru-RU" w:bidi="ru-RU"/>
        </w:rPr>
      </w:pPr>
      <w:r w:rsidRPr="0098471A">
        <w:rPr>
          <w:rFonts w:ascii="Arial" w:eastAsia="Arial" w:hAnsi="Arial" w:cs="Arial"/>
          <w:b/>
          <w:bCs/>
          <w:color w:val="000000"/>
          <w:kern w:val="0"/>
          <w:sz w:val="30"/>
          <w:szCs w:val="30"/>
          <w:lang w:eastAsia="ru-RU" w:bidi="ru-RU"/>
        </w:rPr>
        <w:t>Заключение</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Проведенное исследование позволило впервые изучить состояние функционального базиса чтения и оценить уровень готовности к началу обучения чтению дошкольников пятого года жизни.</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С целью изучения состояния функционального базиса чтения была разработана двух компонентная методика обследования функционального базиса чтения. Разработанная схема обследования включала 12 параметров обследования и состояла из двух блоков. Логопедическая часть методики обследования функционального базиса чтения у дошкольников пятого года жизни (с 1 по 6 параметр) включала такие составляющие функционального базиса чтения, как: связная речь; лексикон; грамматический строй речи; фонематическое восприятие; звукопроизношение; слоговая структура слова.</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Нейропсихологическая часть методики (с 6 по 12 параметр) включала: зрительный гнозис; слуховой гнозис; рече-слуховую память; зрительно</w:t>
      </w:r>
      <w:r w:rsidRPr="0098471A">
        <w:rPr>
          <w:rFonts w:ascii="Times New Roman" w:eastAsia="Times New Roman" w:hAnsi="Times New Roman" w:cs="Times New Roman"/>
          <w:color w:val="000000"/>
          <w:kern w:val="0"/>
          <w:sz w:val="24"/>
          <w:szCs w:val="24"/>
          <w:lang w:eastAsia="ru-RU" w:bidi="ru-RU"/>
        </w:rPr>
        <w:softHyphen/>
        <w:t>предметную память; праксис; внимание. Оба блока представляли собой единый диагностический комплекс, хотя в реализации программы обследования принимали участие два специалиста - логопед и дошкольный психолог.</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В процессе исследования выявлена корреляция между отдельными составляющими функционального базиса чтения у группы дошкольников с ОНР. Показано, что неготовность к овладению чтением определяется не избирательным, изолированным нарушением, а носит системный, комплексный характер, обусловленный общим недоразвитием речи и несформированностью ряда психических функций.</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 xml:space="preserve">Как показали результаты, проведенного нами исследования при очевидной однородности состава детей пятого года жизни по уровню сформированности речевого развития, данная категория дошкольников </w:t>
      </w:r>
      <w:r w:rsidRPr="0098471A">
        <w:rPr>
          <w:rFonts w:ascii="Times New Roman" w:eastAsia="Times New Roman" w:hAnsi="Times New Roman" w:cs="Times New Roman"/>
          <w:color w:val="000000"/>
          <w:kern w:val="0"/>
          <w:sz w:val="24"/>
          <w:szCs w:val="24"/>
          <w:lang w:val="uk-UA" w:eastAsia="uk-UA" w:bidi="uk-UA"/>
        </w:rPr>
        <w:t xml:space="preserve">гетерогенна </w:t>
      </w:r>
      <w:r w:rsidRPr="0098471A">
        <w:rPr>
          <w:rFonts w:ascii="Times New Roman" w:eastAsia="Times New Roman" w:hAnsi="Times New Roman" w:cs="Times New Roman"/>
          <w:color w:val="000000"/>
          <w:kern w:val="0"/>
          <w:sz w:val="24"/>
          <w:szCs w:val="24"/>
          <w:lang w:eastAsia="ru-RU" w:bidi="ru-RU"/>
        </w:rPr>
        <w:t>по уровню психического развития. Соотношение речевой и неречевой симптоматики, сбалансированность в речевом и психическом развитии функционального базиса чтения является основным критерием при определении готовности к обучению чтению дошкольников пятого года жизни с ОНР.</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Выявленные особенности состояния функционального базиса чтения позволили распределить детей среднего дошкольного возраста с ОНР по уровням готовности к обучению чтению:</w:t>
      </w:r>
    </w:p>
    <w:p w:rsidR="0098471A" w:rsidRPr="0098471A" w:rsidRDefault="0098471A" w:rsidP="0098471A">
      <w:pPr>
        <w:numPr>
          <w:ilvl w:val="0"/>
          <w:numId w:val="23"/>
        </w:numPr>
        <w:tabs>
          <w:tab w:val="clear" w:pos="709"/>
          <w:tab w:val="left" w:pos="889"/>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достаточная готовность к обучению чтению. Для данной категории детей типично преобладание выраженного недоразвития всех речевых компонентов, сочетающееся с высокими показателями уровня сформированное™ невербальных психических функций. Особенность состояния функционального базиса чтения у дошкольников 4-х лет с общим недоразвитием речи состоит в дисбалансе уровня сформированное™ невербальных и вербальных психических функций, при котором, показатели нейропсихологического обследования совпадают с нормой, а показатели логопедического обследования свидетельствуют о грубом речевом недоразвитии. Высокий уровень сформированное™ таких составляющих функционального базиса чтения как: зрительно-предметная и речевая память, динамический и конструктивный праксис свидетельствует о достаточном уровне готовности к обучению и позволяет широко использовать компенсаторные возможности в области наиболее развитых неречевых психических процессов.</w:t>
      </w:r>
    </w:p>
    <w:p w:rsidR="0098471A" w:rsidRPr="0098471A" w:rsidRDefault="0098471A" w:rsidP="0098471A">
      <w:pPr>
        <w:numPr>
          <w:ilvl w:val="0"/>
          <w:numId w:val="23"/>
        </w:numPr>
        <w:tabs>
          <w:tab w:val="clear" w:pos="709"/>
          <w:tab w:val="left" w:pos="884"/>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потенциальная готовность к обучению чтению. Это дети, у которых нарушения речи сочетаются со средним и низким уровнями развития невербальных психических функций, входящих в функциональный базис чтения. Дисбаланс в речевом и психическом развитии у детей второй группы менее ярко выражен, грубое недоразвитие речи в данном случае сопровождается несформированностью ряда психических функций, что свидетельствует о том, что патологическим процессом охвачены все компоненты функционального базиса чтения, что значительно ограничивает возможность использования компенсации речевого дефекта через сохранные неречевые психические процессы.</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 отсутствие готовности к обучению чтению. Дети, у которых несформированность всех компонентов устной речи сочетается с низким и нулевым уровнем развития невербальных психических функций. Это говорит о таком уровне сформированности функционального базиса чтения, который не дает возможности начать обучение чтению. Напротив, раннее обучение чтению дошкольников с отсутствием готовности к обучению чтению может оказать негативные последствия на формирование чтения и привести к возникновению дислексии в будущем.</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На основании проведенного экспериментального исследования нами было выявлено, что дети, имеющие относительно сходные проявления речевого недоразвития представляют собой гетерогенную группу по уровню психического развития. Состояние психического развития является решающим фактором для решения вопроса о целесообразности раннего обучения чтению. Мы выделили две группы детей среднего возраста с общим недоразвитием речи:</w:t>
      </w:r>
    </w:p>
    <w:p w:rsidR="0098471A" w:rsidRPr="0098471A" w:rsidRDefault="0098471A" w:rsidP="0098471A">
      <w:pPr>
        <w:numPr>
          <w:ilvl w:val="0"/>
          <w:numId w:val="24"/>
        </w:numPr>
        <w:tabs>
          <w:tab w:val="clear" w:pos="709"/>
          <w:tab w:val="left" w:pos="132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экспериментальная группа 2-а. Дети с достаточным уровнем готовности к обучению начальным навыкам чтения;</w:t>
      </w:r>
    </w:p>
    <w:p w:rsidR="0098471A" w:rsidRPr="0098471A" w:rsidRDefault="0098471A" w:rsidP="0098471A">
      <w:pPr>
        <w:numPr>
          <w:ilvl w:val="0"/>
          <w:numId w:val="24"/>
        </w:numPr>
        <w:tabs>
          <w:tab w:val="clear" w:pos="709"/>
          <w:tab w:val="left" w:pos="1320"/>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экспериментальная группа 2-6. Дети с потенциальной готовностью к обучению начальным навыкам чтения.</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Дети с отсутствием готовности к обучению чтению в обучающий эксперимент не включались, так как функциональный базис чтения не позволял начать обучение их чтению. Ярко выраженное вторичное недоразвитие невербальных психических функций не дает возможность начать обучение чтению детей данной группы. Раннее обучение чтению дошкольников этой категории может оказать негативные последствия на формирование чтения и привести к выраженной дислексии в будущем. К коррекционно-развивающей работе с данной категорией детей совместно с учителем-логопедом привлекался дошкольный психолог, в задачу которых входило формирование потенциальной готовности к раннему обучению чтению.</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Принципиально важно, что в основу обучения был положен аналитико</w:t>
      </w:r>
      <w:r w:rsidRPr="0098471A">
        <w:rPr>
          <w:rFonts w:ascii="Times New Roman" w:eastAsia="Times New Roman" w:hAnsi="Times New Roman" w:cs="Times New Roman"/>
          <w:color w:val="000000"/>
          <w:kern w:val="0"/>
          <w:sz w:val="24"/>
          <w:szCs w:val="24"/>
          <w:lang w:eastAsia="ru-RU" w:bidi="ru-RU"/>
        </w:rPr>
        <w:softHyphen/>
        <w:t>синтетический метод К.Д. Ушинского, значительно усовершенствованный на современном этапе Д.Б. Элькониным, Л.Е. Журовой и др. Аналитико</w:t>
      </w:r>
      <w:r w:rsidRPr="0098471A">
        <w:rPr>
          <w:rFonts w:ascii="Times New Roman" w:eastAsia="Times New Roman" w:hAnsi="Times New Roman" w:cs="Times New Roman"/>
          <w:color w:val="000000"/>
          <w:kern w:val="0"/>
          <w:sz w:val="24"/>
          <w:szCs w:val="24"/>
          <w:lang w:eastAsia="ru-RU" w:bidi="ru-RU"/>
        </w:rPr>
        <w:softHyphen/>
        <w:t>синтетический метод обучения чтению, в отличие от глобального метода, способствует развитию фонематических процессов и является одним из способов формирования фонологического анализа и синтеза.</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Обучающий эксперимент структурно представлял собой три взаимосвязанных этапа - подготовительный, основной и заключительный.</w:t>
      </w:r>
    </w:p>
    <w:p w:rsidR="0098471A" w:rsidRPr="0098471A" w:rsidRDefault="0098471A" w:rsidP="0098471A">
      <w:pPr>
        <w:tabs>
          <w:tab w:val="clear" w:pos="709"/>
          <w:tab w:val="left" w:pos="5371"/>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 xml:space="preserve">Целью занятий </w:t>
      </w:r>
      <w:r w:rsidRPr="0098471A">
        <w:rPr>
          <w:rFonts w:ascii="Times New Roman" w:eastAsia="Times New Roman" w:hAnsi="Times New Roman" w:cs="Times New Roman"/>
          <w:i/>
          <w:iCs/>
          <w:color w:val="000000"/>
          <w:kern w:val="0"/>
          <w:sz w:val="24"/>
          <w:szCs w:val="24"/>
          <w:shd w:val="clear" w:color="auto" w:fill="FFFFFF"/>
          <w:lang w:eastAsia="ru-RU" w:bidi="ru-RU"/>
        </w:rPr>
        <w:t>подготовительного</w:t>
      </w:r>
      <w:r w:rsidRPr="0098471A">
        <w:rPr>
          <w:rFonts w:ascii="Times New Roman" w:eastAsia="Times New Roman" w:hAnsi="Times New Roman" w:cs="Times New Roman"/>
          <w:i/>
          <w:iCs/>
          <w:color w:val="000000"/>
          <w:kern w:val="0"/>
          <w:sz w:val="24"/>
          <w:szCs w:val="24"/>
          <w:shd w:val="clear" w:color="auto" w:fill="FFFFFF"/>
          <w:lang w:eastAsia="ru-RU" w:bidi="ru-RU"/>
        </w:rPr>
        <w:tab/>
        <w:t>этапа</w:t>
      </w:r>
      <w:r w:rsidRPr="0098471A">
        <w:rPr>
          <w:rFonts w:ascii="Times New Roman" w:eastAsia="Times New Roman" w:hAnsi="Times New Roman" w:cs="Times New Roman"/>
          <w:color w:val="000000"/>
          <w:kern w:val="0"/>
          <w:sz w:val="24"/>
          <w:szCs w:val="24"/>
          <w:lang w:eastAsia="ru-RU" w:bidi="ru-RU"/>
        </w:rPr>
        <w:t xml:space="preserve"> было сформировать</w:t>
      </w:r>
    </w:p>
    <w:p w:rsidR="0098471A" w:rsidRPr="0098471A" w:rsidRDefault="0098471A" w:rsidP="0098471A">
      <w:pPr>
        <w:tabs>
          <w:tab w:val="clear" w:pos="709"/>
        </w:tabs>
        <w:suppressAutoHyphens w:val="0"/>
        <w:spacing w:after="0" w:line="480" w:lineRule="exact"/>
        <w:ind w:firstLine="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элементарные навыки звукового анализа с использованием специальных графических символов гласных звуков.</w:t>
      </w:r>
    </w:p>
    <w:p w:rsidR="0098471A" w:rsidRPr="0098471A" w:rsidRDefault="0098471A" w:rsidP="0098471A">
      <w:pPr>
        <w:tabs>
          <w:tab w:val="clear" w:pos="709"/>
        </w:tabs>
        <w:suppressAutoHyphens w:val="0"/>
        <w:spacing w:after="0" w:line="480" w:lineRule="exact"/>
        <w:ind w:firstLine="72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 xml:space="preserve">Обучение на </w:t>
      </w:r>
      <w:r w:rsidRPr="0098471A">
        <w:rPr>
          <w:rFonts w:ascii="Times New Roman" w:eastAsia="Times New Roman" w:hAnsi="Times New Roman" w:cs="Times New Roman"/>
          <w:i/>
          <w:iCs/>
          <w:color w:val="000000"/>
          <w:kern w:val="0"/>
          <w:sz w:val="24"/>
          <w:szCs w:val="24"/>
          <w:shd w:val="clear" w:color="auto" w:fill="FFFFFF"/>
          <w:lang w:eastAsia="ru-RU" w:bidi="ru-RU"/>
        </w:rPr>
        <w:t>основном этапе</w:t>
      </w:r>
      <w:r w:rsidRPr="0098471A">
        <w:rPr>
          <w:rFonts w:ascii="Times New Roman" w:eastAsia="Times New Roman" w:hAnsi="Times New Roman" w:cs="Times New Roman"/>
          <w:color w:val="000000"/>
          <w:kern w:val="0"/>
          <w:sz w:val="24"/>
          <w:szCs w:val="24"/>
          <w:lang w:eastAsia="ru-RU" w:bidi="ru-RU"/>
        </w:rPr>
        <w:t xml:space="preserve"> включало:</w:t>
      </w:r>
    </w:p>
    <w:p w:rsidR="0098471A" w:rsidRPr="0098471A" w:rsidRDefault="0098471A" w:rsidP="0098471A">
      <w:pPr>
        <w:numPr>
          <w:ilvl w:val="0"/>
          <w:numId w:val="23"/>
        </w:numPr>
        <w:tabs>
          <w:tab w:val="clear" w:pos="709"/>
          <w:tab w:val="left" w:pos="1044"/>
        </w:tabs>
        <w:suppressAutoHyphens w:val="0"/>
        <w:spacing w:after="0" w:line="485"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формирование навыка звуко-буквенного обозначения. Одна из</w:t>
      </w:r>
    </w:p>
    <w:p w:rsidR="0098471A" w:rsidRPr="0098471A" w:rsidRDefault="0098471A" w:rsidP="0098471A">
      <w:pPr>
        <w:tabs>
          <w:tab w:val="clear" w:pos="709"/>
          <w:tab w:val="left" w:pos="1718"/>
          <w:tab w:val="left" w:pos="7114"/>
        </w:tabs>
        <w:suppressAutoHyphens w:val="0"/>
        <w:spacing w:after="0" w:line="485" w:lineRule="exact"/>
        <w:ind w:firstLine="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важнейших</w:t>
      </w:r>
      <w:r w:rsidRPr="0098471A">
        <w:rPr>
          <w:rFonts w:ascii="Times New Roman" w:eastAsia="Times New Roman" w:hAnsi="Times New Roman" w:cs="Times New Roman"/>
          <w:color w:val="000000"/>
          <w:kern w:val="0"/>
          <w:sz w:val="24"/>
          <w:szCs w:val="24"/>
          <w:lang w:eastAsia="ru-RU" w:bidi="ru-RU"/>
        </w:rPr>
        <w:tab/>
        <w:t>операций, обусловливающих успешность</w:t>
      </w:r>
      <w:r w:rsidRPr="0098471A">
        <w:rPr>
          <w:rFonts w:ascii="Times New Roman" w:eastAsia="Times New Roman" w:hAnsi="Times New Roman" w:cs="Times New Roman"/>
          <w:color w:val="000000"/>
          <w:kern w:val="0"/>
          <w:sz w:val="24"/>
          <w:szCs w:val="24"/>
          <w:lang w:eastAsia="ru-RU" w:bidi="ru-RU"/>
        </w:rPr>
        <w:tab/>
        <w:t>формирования</w:t>
      </w:r>
    </w:p>
    <w:p w:rsidR="0098471A" w:rsidRPr="0098471A" w:rsidRDefault="0098471A" w:rsidP="0098471A">
      <w:pPr>
        <w:tabs>
          <w:tab w:val="clear" w:pos="709"/>
        </w:tabs>
        <w:suppressAutoHyphens w:val="0"/>
        <w:spacing w:after="0" w:line="485" w:lineRule="exact"/>
        <w:ind w:firstLine="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технической стороны чтения - правильное, устойчивое и быстрое соотнесение буквы со звуком. Последовательность введения букв соответствовала сформированное™ звукопроизносительной стороны речи детей;</w:t>
      </w:r>
    </w:p>
    <w:p w:rsidR="0098471A" w:rsidRPr="0098471A" w:rsidRDefault="0098471A" w:rsidP="0098471A">
      <w:pPr>
        <w:numPr>
          <w:ilvl w:val="0"/>
          <w:numId w:val="23"/>
        </w:numPr>
        <w:tabs>
          <w:tab w:val="clear" w:pos="709"/>
        </w:tabs>
        <w:suppressAutoHyphens w:val="0"/>
        <w:spacing w:after="0" w:line="485"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 xml:space="preserve"> формирование навыка чтения слогов и слов. Усложнение предлагаемого материала осуществлялось по двум направлениям одновременно: усложнение семантического значения от простых обиходных к обобщенным понятиям; соблюдение строгой последовательности в воспроизведении слоговой структуры слова;</w:t>
      </w:r>
    </w:p>
    <w:p w:rsidR="0098471A" w:rsidRPr="0098471A" w:rsidRDefault="0098471A" w:rsidP="0098471A">
      <w:pPr>
        <w:numPr>
          <w:ilvl w:val="0"/>
          <w:numId w:val="23"/>
        </w:numPr>
        <w:tabs>
          <w:tab w:val="clear" w:pos="709"/>
          <w:tab w:val="left" w:pos="1044"/>
        </w:tabs>
        <w:suppressAutoHyphens w:val="0"/>
        <w:spacing w:after="0" w:line="480" w:lineRule="exact"/>
        <w:ind w:firstLine="72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формирование предпосылок понимания смысловой стороны чтения. Нами были разработаны упражнения, которые формировали направленность на понимание смысловой стороны чтения на всех этапах работы с буквой, слогом и словом. Данный цикл занятий включал формирование: навыка соотнесения графического изображения буквы с первым (серединным или последним) звуком слова; навыка соотнесения прочитанного слога со словом, название которого начинается с данного слога; навыка соотнесения звуковой и семантической формы слова.</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По окончанию обучающего эксперимента (конец учебного года) был проведен контрольный эксперимент с целью выявления влияния обучения чтению на состояние функционального базиса чтения и усвоения детьми предложенного материала. Данные экспериментального обучения свидетельствуют о кардинальных положительных изменениях, которые произошли в состоянии функционального базиса чтения в результате специально организованной коррекционной работы. Обучение раннему чтению дошкольников с ОНР 4-х лет с достаточной и потенциальной готовностью способствовало осознанному овладению навыками фонематического анализа. Результаты обучающего эксперимента показали, что у дошкольников произршли позитивные изменения в овладении начальными навыками чтения. Констатируемая нами динамика в развитии навыков чтения дает основание считать разработанную систему оценки функционального базиса чтения и выявления уровня готовности детей с ОНР 4-х лет к обучению чтению достаточно эффективной.</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 xml:space="preserve">Таким образом, доказано, что </w:t>
      </w:r>
      <w:r w:rsidRPr="0098471A">
        <w:rPr>
          <w:rFonts w:ascii="Times New Roman" w:eastAsia="Times New Roman" w:hAnsi="Times New Roman" w:cs="Times New Roman"/>
          <w:i/>
          <w:iCs/>
          <w:color w:val="000000"/>
          <w:kern w:val="0"/>
          <w:sz w:val="24"/>
          <w:szCs w:val="24"/>
          <w:shd w:val="clear" w:color="auto" w:fill="FFFFFF"/>
          <w:lang w:eastAsia="ru-RU" w:bidi="ru-RU"/>
        </w:rPr>
        <w:t xml:space="preserve">уровень достаточной готовности </w:t>
      </w:r>
      <w:r w:rsidRPr="0098471A">
        <w:rPr>
          <w:rFonts w:ascii="Times New Roman" w:eastAsia="Times New Roman" w:hAnsi="Times New Roman" w:cs="Times New Roman"/>
          <w:color w:val="000000"/>
          <w:kern w:val="0"/>
          <w:sz w:val="24"/>
          <w:szCs w:val="24"/>
          <w:lang w:eastAsia="ru-RU" w:bidi="ru-RU"/>
        </w:rPr>
        <w:t>позволяет обучать детей пятого года жизни с ОНР начальным навыкам чтения. Включение элементов обучения начальным навыкам чтения в коррекционный процесс одновременно воздействует на формирование функционального базиса чтения; оказывает стимулирующее воздействие на формирование фонематических процессов у дошкольников с ОНР.</w:t>
      </w:r>
    </w:p>
    <w:p w:rsidR="0098471A" w:rsidRPr="0098471A" w:rsidRDefault="0098471A" w:rsidP="0098471A">
      <w:pPr>
        <w:tabs>
          <w:tab w:val="clear" w:pos="709"/>
        </w:tabs>
        <w:suppressAutoHyphens w:val="0"/>
        <w:spacing w:after="0" w:line="480" w:lineRule="exact"/>
        <w:ind w:firstLine="70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i/>
          <w:iCs/>
          <w:color w:val="000000"/>
          <w:kern w:val="0"/>
          <w:sz w:val="24"/>
          <w:szCs w:val="24"/>
          <w:shd w:val="clear" w:color="auto" w:fill="FFFFFF"/>
          <w:lang w:eastAsia="ru-RU" w:bidi="ru-RU"/>
        </w:rPr>
        <w:t>Уровень потенциальной готовности</w:t>
      </w:r>
      <w:r w:rsidRPr="0098471A">
        <w:rPr>
          <w:rFonts w:ascii="Times New Roman" w:eastAsia="Times New Roman" w:hAnsi="Times New Roman" w:cs="Times New Roman"/>
          <w:color w:val="000000"/>
          <w:kern w:val="0"/>
          <w:sz w:val="24"/>
          <w:szCs w:val="24"/>
          <w:lang w:eastAsia="ru-RU" w:bidi="ru-RU"/>
        </w:rPr>
        <w:t xml:space="preserve"> позволяет обучать детей пятого года жизни с ОНР начальным навыкам чтения только при условии параллельной коррекционной работы по развитию ^сформированных невербальных психических процессов.</w:t>
      </w:r>
    </w:p>
    <w:p w:rsidR="0098471A" w:rsidRPr="0098471A" w:rsidRDefault="0098471A" w:rsidP="0098471A">
      <w:pPr>
        <w:tabs>
          <w:tab w:val="clear" w:pos="709"/>
        </w:tabs>
        <w:suppressAutoHyphens w:val="0"/>
        <w:spacing w:after="0" w:line="480" w:lineRule="exact"/>
        <w:ind w:firstLine="700"/>
        <w:jc w:val="left"/>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Подводя итоги и оценивая результаты исследования, можно сделать следующие выводы:</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■Уточнено понятие функционального базиса чтения у дошкольников пятого года жизни; выделены основные компоненты функционального базиса чтения у детей пятого года жизни с отклонениями в речевом развитии; установлено, что уровень готовности к началу обучения чтению зависит от диссоциации развития речевых и неречевых процессов, составляющих функциональный базис чтения;</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"Комплексное диагностирование функционального базиса чтения позволило выявить и охарактеризовать особенности его состояния у дошкольников пятого года жизни с общим недоразвитием речи; получены новые данные о соотношении речевой и неречевой симптоматики в структуре дефекта детей с общим недоразвитием речи пятого года жизни.</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■Разработанная методика оценки готовности к обучению начальным навыкам чтения позволяет определить стартовый момент начала обучения чтению; выявлена категория дошкольников пятого года жизни с общим недоразвитием речи с отсутствием готовности к раннему обучению чтению.</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■Выделена группа детей пятого года жизни с общим недоразвитием речи, для которых рекомендовано раннее обучение чтению в качестве эффективного средства для развития фонематических процессов, и группа детей, для которых не рекомендовано раннее обучение чтению, так как оно может привести к возникновению дислексии.</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■Разработана, научно обоснована и экспериментально апробирована дифференцированная методика формирования начальных навыков чтения для детей с различным уровнем готовности к обучению чтению пятого года жизни.</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■Доказана эффективность предложенной методики, что проявляется в улучшении развития функционального базиса чтения у дошкольников, сбалансированности в развитии процессов, составляющих функциональный базис чтения.</w:t>
      </w:r>
    </w:p>
    <w:p w:rsidR="0098471A" w:rsidRPr="0098471A" w:rsidRDefault="0098471A" w:rsidP="0098471A">
      <w:pPr>
        <w:tabs>
          <w:tab w:val="clear" w:pos="709"/>
        </w:tabs>
        <w:suppressAutoHyphens w:val="0"/>
        <w:spacing w:after="0" w:line="480" w:lineRule="exact"/>
        <w:ind w:firstLine="560"/>
        <w:rPr>
          <w:rFonts w:ascii="Times New Roman" w:eastAsia="Times New Roman" w:hAnsi="Times New Roman" w:cs="Times New Roman"/>
          <w:kern w:val="0"/>
          <w:sz w:val="24"/>
          <w:szCs w:val="24"/>
          <w:lang w:eastAsia="ru-RU" w:bidi="ru-RU"/>
        </w:rPr>
      </w:pPr>
      <w:r w:rsidRPr="0098471A">
        <w:rPr>
          <w:rFonts w:ascii="Times New Roman" w:eastAsia="Times New Roman" w:hAnsi="Times New Roman" w:cs="Times New Roman"/>
          <w:color w:val="000000"/>
          <w:kern w:val="0"/>
          <w:sz w:val="24"/>
          <w:szCs w:val="24"/>
          <w:lang w:eastAsia="ru-RU" w:bidi="ru-RU"/>
        </w:rPr>
        <w:t>■Показано, что результатом обучения раннему чтению является не только усвоенные детьми навыки чтения, но и овладение осознанными навыками фонематического анализа, что является проявлением метаязыкового сознания.</w:t>
      </w:r>
    </w:p>
    <w:p w:rsidR="0098471A" w:rsidRPr="0098471A" w:rsidRDefault="0098471A" w:rsidP="0098471A">
      <w:pPr>
        <w:tabs>
          <w:tab w:val="clear" w:pos="709"/>
        </w:tabs>
        <w:suppressAutoHyphens w:val="0"/>
        <w:spacing w:after="0" w:line="480" w:lineRule="exact"/>
        <w:ind w:firstLine="680"/>
        <w:rPr>
          <w:rFonts w:ascii="Times New Roman" w:eastAsia="Times New Roman" w:hAnsi="Times New Roman" w:cs="Times New Roman"/>
          <w:kern w:val="0"/>
          <w:sz w:val="24"/>
          <w:szCs w:val="24"/>
          <w:lang w:eastAsia="ru-RU" w:bidi="ru-RU"/>
        </w:rPr>
        <w:sectPr w:rsidR="0098471A" w:rsidRPr="0098471A">
          <w:type w:val="continuous"/>
          <w:pgSz w:w="10882" w:h="16502"/>
          <w:pgMar w:top="1203" w:right="1649" w:bottom="753" w:left="343" w:header="0" w:footer="3" w:gutter="0"/>
          <w:cols w:space="720"/>
          <w:noEndnote/>
          <w:docGrid w:linePitch="360"/>
        </w:sectPr>
      </w:pPr>
      <w:r w:rsidRPr="0098471A">
        <w:rPr>
          <w:rFonts w:ascii="Times New Roman" w:eastAsia="Times New Roman" w:hAnsi="Times New Roman" w:cs="Times New Roman"/>
          <w:color w:val="000000"/>
          <w:kern w:val="0"/>
          <w:sz w:val="24"/>
          <w:szCs w:val="24"/>
          <w:lang w:eastAsia="ru-RU" w:bidi="ru-RU"/>
        </w:rPr>
        <w:t>Проведенное исследование не исчерпывает всех вопросов, касающихся анализируемой проблемы. Перспективу дальнейшей работы мы видим в изучении становления других компонентов чтения у дошкольников с ОНР на последующих возрастных этапах.</w:t>
      </w:r>
    </w:p>
    <w:p w:rsidR="00592675" w:rsidRPr="00592675" w:rsidRDefault="00592675" w:rsidP="00592675"/>
    <w:sectPr w:rsidR="00592675" w:rsidRPr="00592675" w:rsidSect="006245BA">
      <w:headerReference w:type="default" r:id="rId9"/>
      <w:footerReference w:type="even" r:id="rId10"/>
      <w:footerReference w:type="default" r:id="rId1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75" w:rsidRDefault="00592675">
      <w:pPr>
        <w:spacing w:after="0" w:line="240" w:lineRule="auto"/>
      </w:pPr>
      <w:r>
        <w:separator/>
      </w:r>
    </w:p>
  </w:endnote>
  <w:endnote w:type="continuationSeparator" w:id="0">
    <w:p w:rsidR="00592675" w:rsidRDefault="0059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2675" w:rsidRDefault="00592675">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2675" w:rsidRDefault="00592675">
                <w:pPr>
                  <w:spacing w:line="240" w:lineRule="auto"/>
                </w:pPr>
                <w:fldSimple w:instr=" PAGE \* MERGEFORMAT ">
                  <w:r w:rsidR="0098471A" w:rsidRPr="0098471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75" w:rsidRDefault="00592675"/>
    <w:p w:rsidR="00592675" w:rsidRDefault="00592675"/>
    <w:p w:rsidR="00592675" w:rsidRDefault="00592675"/>
    <w:p w:rsidR="00592675" w:rsidRDefault="00592675"/>
    <w:p w:rsidR="00592675" w:rsidRDefault="00592675"/>
    <w:p w:rsidR="00592675" w:rsidRDefault="00592675"/>
    <w:p w:rsidR="00592675" w:rsidRDefault="00592675">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2675" w:rsidRDefault="00592675">
                  <w:pPr>
                    <w:spacing w:line="240" w:lineRule="auto"/>
                  </w:pPr>
                  <w:fldSimple w:instr=" PAGE \* MERGEFORMAT ">
                    <w:r w:rsidRPr="003A7166">
                      <w:rPr>
                        <w:rStyle w:val="afffff9"/>
                        <w:b w:val="0"/>
                        <w:bCs w:val="0"/>
                        <w:noProof/>
                      </w:rPr>
                      <w:t>25</w:t>
                    </w:r>
                  </w:fldSimple>
                </w:p>
              </w:txbxContent>
            </v:textbox>
            <w10:wrap anchorx="page" anchory="page"/>
          </v:shape>
        </w:pict>
      </w:r>
    </w:p>
    <w:p w:rsidR="00592675" w:rsidRDefault="00592675"/>
    <w:p w:rsidR="00592675" w:rsidRDefault="00592675"/>
    <w:p w:rsidR="00592675" w:rsidRDefault="00592675">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2675" w:rsidRDefault="00592675"/>
                <w:p w:rsidR="00592675" w:rsidRDefault="00592675">
                  <w:pPr>
                    <w:pStyle w:val="1ffffff7"/>
                    <w:spacing w:line="240" w:lineRule="auto"/>
                  </w:pPr>
                  <w:fldSimple w:instr=" PAGE \* MERGEFORMAT ">
                    <w:r w:rsidRPr="003A7166">
                      <w:rPr>
                        <w:rStyle w:val="3b"/>
                        <w:noProof/>
                      </w:rPr>
                      <w:t>25</w:t>
                    </w:r>
                  </w:fldSimple>
                </w:p>
              </w:txbxContent>
            </v:textbox>
            <w10:wrap anchorx="page" anchory="page"/>
          </v:shape>
        </w:pict>
      </w:r>
    </w:p>
    <w:p w:rsidR="00592675" w:rsidRDefault="00592675"/>
    <w:p w:rsidR="00592675" w:rsidRDefault="00592675">
      <w:pPr>
        <w:rPr>
          <w:sz w:val="2"/>
          <w:szCs w:val="2"/>
        </w:rPr>
      </w:pPr>
    </w:p>
    <w:p w:rsidR="00592675" w:rsidRDefault="00592675"/>
    <w:p w:rsidR="00592675" w:rsidRDefault="00592675">
      <w:pPr>
        <w:spacing w:after="0" w:line="240" w:lineRule="auto"/>
      </w:pPr>
    </w:p>
  </w:footnote>
  <w:footnote w:type="continuationSeparator" w:id="0">
    <w:p w:rsidR="00592675" w:rsidRDefault="00592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FA7A59">
      <w:rPr>
        <w:sz w:val="24"/>
        <w:szCs w:val="24"/>
        <w:lang w:bidi="ru-RU"/>
      </w:rPr>
      <w:pict>
        <v:shapetype id="_x0000_t202" coordsize="21600,21600" o:spt="202" path="m,l,21600r21600,l21600,xe">
          <v:stroke joinstyle="miter"/>
          <v:path gradientshapeok="t" o:connecttype="rect"/>
        </v:shapetype>
        <v:shape id="_x0000_s609688" type="#_x0000_t202" style="position:absolute;left:0;text-align:left;margin-left:277.5pt;margin-top:40.7pt;width:9.6pt;height:8.4pt;z-index:-251614208;mso-wrap-style:none;mso-wrap-distance-left:5pt;mso-wrap-distance-right:5pt;mso-position-horizontal-relative:page;mso-position-vertical-relative:page" wrapcoords="0 0" filled="f" stroked="f">
          <v:textbox style="mso-fit-shape-to-text:t" inset="0,0,0,0">
            <w:txbxContent>
              <w:p w:rsidR="00592675" w:rsidRDefault="00592675">
                <w:pPr>
                  <w:spacing w:line="240" w:lineRule="auto"/>
                </w:pPr>
                <w:fldSimple w:instr=" PAGE \* MERGEFORMAT ">
                  <w:r w:rsidRPr="00EC344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Pr="005856C0" w:rsidRDefault="005926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C53F50"/>
    <w:multiLevelType w:val="multilevel"/>
    <w:tmpl w:val="569AE6B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A07E97"/>
    <w:multiLevelType w:val="multilevel"/>
    <w:tmpl w:val="7C1835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B80366"/>
    <w:multiLevelType w:val="multilevel"/>
    <w:tmpl w:val="1F50A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BF2465"/>
    <w:multiLevelType w:val="multilevel"/>
    <w:tmpl w:val="BD48E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9E76EB3"/>
    <w:multiLevelType w:val="multilevel"/>
    <w:tmpl w:val="266AF9FE"/>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C07303"/>
    <w:multiLevelType w:val="multilevel"/>
    <w:tmpl w:val="17F69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C0142F"/>
    <w:multiLevelType w:val="multilevel"/>
    <w:tmpl w:val="061E0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8D00B6"/>
    <w:multiLevelType w:val="multilevel"/>
    <w:tmpl w:val="EE76E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6B5A0C"/>
    <w:multiLevelType w:val="multilevel"/>
    <w:tmpl w:val="810E6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3475E4"/>
    <w:multiLevelType w:val="multilevel"/>
    <w:tmpl w:val="EAE63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1B129C"/>
    <w:multiLevelType w:val="multilevel"/>
    <w:tmpl w:val="2F203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E023B0"/>
    <w:multiLevelType w:val="multilevel"/>
    <w:tmpl w:val="A61E4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A49E7"/>
    <w:multiLevelType w:val="multilevel"/>
    <w:tmpl w:val="CEA66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2C5766"/>
    <w:multiLevelType w:val="multilevel"/>
    <w:tmpl w:val="3418DFC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547A3A"/>
    <w:multiLevelType w:val="multilevel"/>
    <w:tmpl w:val="A0988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7">
    <w:nsid w:val="634942BC"/>
    <w:multiLevelType w:val="multilevel"/>
    <w:tmpl w:val="BE5C7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9">
    <w:nsid w:val="6F456ABE"/>
    <w:multiLevelType w:val="multilevel"/>
    <w:tmpl w:val="B7BC38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1">
    <w:nsid w:val="73887C79"/>
    <w:multiLevelType w:val="multilevel"/>
    <w:tmpl w:val="123848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FA4379"/>
    <w:multiLevelType w:val="multilevel"/>
    <w:tmpl w:val="62ACC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74"/>
  </w:num>
  <w:num w:numId="8">
    <w:abstractNumId w:val="90"/>
  </w:num>
  <w:num w:numId="9">
    <w:abstractNumId w:val="83"/>
  </w:num>
  <w:num w:numId="10">
    <w:abstractNumId w:val="88"/>
  </w:num>
  <w:num w:numId="11">
    <w:abstractNumId w:val="102"/>
  </w:num>
  <w:num w:numId="12">
    <w:abstractNumId w:val="93"/>
  </w:num>
  <w:num w:numId="13">
    <w:abstractNumId w:val="71"/>
  </w:num>
  <w:num w:numId="14">
    <w:abstractNumId w:val="92"/>
  </w:num>
  <w:num w:numId="15">
    <w:abstractNumId w:val="94"/>
  </w:num>
  <w:num w:numId="16">
    <w:abstractNumId w:val="75"/>
  </w:num>
  <w:num w:numId="17">
    <w:abstractNumId w:val="97"/>
  </w:num>
  <w:num w:numId="18">
    <w:abstractNumId w:val="85"/>
  </w:num>
  <w:num w:numId="19">
    <w:abstractNumId w:val="99"/>
  </w:num>
  <w:num w:numId="20">
    <w:abstractNumId w:val="101"/>
  </w:num>
  <w:num w:numId="21">
    <w:abstractNumId w:val="73"/>
  </w:num>
  <w:num w:numId="22">
    <w:abstractNumId w:val="91"/>
  </w:num>
  <w:num w:numId="23">
    <w:abstractNumId w:val="87"/>
  </w:num>
  <w:num w:numId="24">
    <w:abstractNumId w:val="8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9"/>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E9853-0332-4F31-AC8F-EC2AEABB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5583</TotalTime>
  <Pages>16</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2022-03-10T19:16:00Z</dcterms:created>
  <dcterms:modified xsi:type="dcterms:W3CDTF">2022-03-18T14:00:00Z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