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B1" w:rsidRDefault="00F526B1" w:rsidP="00F526B1">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Bold" w:hAnsi="Arial,Bold" w:cs="Arial,Bold"/>
          <w:b/>
          <w:bCs/>
          <w:color w:val="000000"/>
          <w:kern w:val="0"/>
          <w:sz w:val="28"/>
          <w:szCs w:val="28"/>
          <w:lang w:eastAsia="ru-RU"/>
        </w:rPr>
        <w:t>Гурський Михайло Миколайович</w:t>
      </w:r>
      <w:r>
        <w:rPr>
          <w:rFonts w:ascii="Arial" w:hAnsi="Arial" w:cs="Arial"/>
          <w:color w:val="000000"/>
          <w:kern w:val="0"/>
          <w:sz w:val="28"/>
          <w:szCs w:val="28"/>
          <w:lang w:eastAsia="ru-RU"/>
        </w:rPr>
        <w:t>, аспірант Національного</w:t>
      </w:r>
    </w:p>
    <w:p w:rsidR="00F526B1" w:rsidRDefault="00F526B1" w:rsidP="00F526B1">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університету «Чернігівська політехніка», тема дисертації: «Механізми</w:t>
      </w:r>
    </w:p>
    <w:p w:rsidR="00F526B1" w:rsidRDefault="00F526B1" w:rsidP="00F526B1">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державного фінансового регулювання агропромислового комплексу»,</w:t>
      </w:r>
    </w:p>
    <w:p w:rsidR="00F526B1" w:rsidRDefault="00F526B1" w:rsidP="00F526B1">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(281 Публічне управління та адміністрування). Спеціалізована вчена</w:t>
      </w:r>
    </w:p>
    <w:p w:rsidR="00F526B1" w:rsidRDefault="00F526B1" w:rsidP="00F526B1">
      <w:pPr>
        <w:widowControl/>
        <w:tabs>
          <w:tab w:val="clear" w:pos="709"/>
        </w:tabs>
        <w:suppressAutoHyphens w:val="0"/>
        <w:autoSpaceDE w:val="0"/>
        <w:autoSpaceDN w:val="0"/>
        <w:adjustRightInd w:val="0"/>
        <w:spacing w:after="0" w:line="240" w:lineRule="auto"/>
        <w:ind w:firstLine="0"/>
        <w:jc w:val="left"/>
        <w:rPr>
          <w:rFonts w:ascii="Arial" w:hAnsi="Arial" w:cs="Arial"/>
          <w:color w:val="000000"/>
          <w:kern w:val="0"/>
          <w:sz w:val="28"/>
          <w:szCs w:val="28"/>
          <w:lang w:eastAsia="ru-RU"/>
        </w:rPr>
      </w:pPr>
      <w:r>
        <w:rPr>
          <w:rFonts w:ascii="Arial" w:hAnsi="Arial" w:cs="Arial"/>
          <w:color w:val="000000"/>
          <w:kern w:val="0"/>
          <w:sz w:val="28"/>
          <w:szCs w:val="28"/>
          <w:lang w:eastAsia="ru-RU"/>
        </w:rPr>
        <w:t>рада ДФ 79.051.008 в Національному університеті «Чернігівська</w:t>
      </w:r>
    </w:p>
    <w:p w:rsidR="008625C9" w:rsidRPr="00F526B1" w:rsidRDefault="00F526B1" w:rsidP="00F526B1">
      <w:r>
        <w:rPr>
          <w:rFonts w:ascii="Arial" w:hAnsi="Arial" w:cs="Arial"/>
          <w:color w:val="000000"/>
          <w:kern w:val="0"/>
          <w:sz w:val="28"/>
          <w:szCs w:val="28"/>
          <w:lang w:eastAsia="ru-RU"/>
        </w:rPr>
        <w:t>політехніка»</w:t>
      </w:r>
    </w:p>
    <w:sectPr w:rsidR="008625C9" w:rsidRPr="00F526B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F526B1" w:rsidRPr="00F526B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4DA45-80E0-4855-B070-1C94B78E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48</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63</cp:revision>
  <cp:lastPrinted>2009-02-06T05:36:00Z</cp:lastPrinted>
  <dcterms:created xsi:type="dcterms:W3CDTF">2022-01-28T18:02:00Z</dcterms:created>
  <dcterms:modified xsi:type="dcterms:W3CDTF">2022-01-29T17:40:00Z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