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6C" w:rsidRDefault="009709FF" w:rsidP="009709FF">
      <w:pPr>
        <w:rPr>
          <w:rFonts w:ascii="Times New Roman" w:hAnsi="Times New Roman" w:cs="Times New Roman"/>
          <w:b/>
          <w:sz w:val="24"/>
          <w:szCs w:val="24"/>
        </w:rPr>
      </w:pPr>
      <w:r w:rsidRPr="009709FF">
        <w:rPr>
          <w:rFonts w:ascii="Times New Roman" w:hAnsi="Times New Roman" w:cs="Times New Roman" w:hint="eastAsia"/>
          <w:b/>
          <w:sz w:val="24"/>
          <w:szCs w:val="24"/>
        </w:rPr>
        <w:t>Тельпуховская</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Наталья</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Олеговна</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Исследование</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окислительной</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конденсации</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метана</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на</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новых</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мезопористых</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металлосиликатах</w:t>
      </w:r>
      <w:r w:rsidRPr="009709FF">
        <w:rPr>
          <w:rFonts w:ascii="Times New Roman" w:hAnsi="Times New Roman" w:cs="Times New Roman"/>
          <w:b/>
          <w:sz w:val="24"/>
          <w:szCs w:val="24"/>
        </w:rPr>
        <w:t xml:space="preserve"> : </w:t>
      </w:r>
      <w:r w:rsidRPr="009709FF">
        <w:rPr>
          <w:rFonts w:ascii="Times New Roman" w:hAnsi="Times New Roman" w:cs="Times New Roman" w:hint="eastAsia"/>
          <w:b/>
          <w:sz w:val="24"/>
          <w:szCs w:val="24"/>
        </w:rPr>
        <w:t>диссертация</w:t>
      </w:r>
      <w:r w:rsidRPr="009709FF">
        <w:rPr>
          <w:rFonts w:ascii="Times New Roman" w:hAnsi="Times New Roman" w:cs="Times New Roman"/>
          <w:b/>
          <w:sz w:val="24"/>
          <w:szCs w:val="24"/>
        </w:rPr>
        <w:t xml:space="preserve"> ... </w:t>
      </w:r>
      <w:r w:rsidRPr="009709FF">
        <w:rPr>
          <w:rFonts w:ascii="Times New Roman" w:hAnsi="Times New Roman" w:cs="Times New Roman" w:hint="eastAsia"/>
          <w:b/>
          <w:sz w:val="24"/>
          <w:szCs w:val="24"/>
        </w:rPr>
        <w:t>кандидата</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химических</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наук</w:t>
      </w:r>
      <w:r w:rsidRPr="009709FF">
        <w:rPr>
          <w:rFonts w:ascii="Times New Roman" w:hAnsi="Times New Roman" w:cs="Times New Roman"/>
          <w:b/>
          <w:sz w:val="24"/>
          <w:szCs w:val="24"/>
        </w:rPr>
        <w:t xml:space="preserve"> : 02.00.13, 02.00.15 / </w:t>
      </w:r>
      <w:r w:rsidRPr="009709FF">
        <w:rPr>
          <w:rFonts w:ascii="Times New Roman" w:hAnsi="Times New Roman" w:cs="Times New Roman" w:hint="eastAsia"/>
          <w:b/>
          <w:sz w:val="24"/>
          <w:szCs w:val="24"/>
        </w:rPr>
        <w:t>Тельпуховская</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Наталья</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Олеговна</w:t>
      </w:r>
      <w:r w:rsidRPr="009709FF">
        <w:rPr>
          <w:rFonts w:ascii="Times New Roman" w:hAnsi="Times New Roman" w:cs="Times New Roman"/>
          <w:b/>
          <w:sz w:val="24"/>
          <w:szCs w:val="24"/>
        </w:rPr>
        <w:t>; [</w:t>
      </w:r>
      <w:r w:rsidRPr="009709FF">
        <w:rPr>
          <w:rFonts w:ascii="Times New Roman" w:hAnsi="Times New Roman" w:cs="Times New Roman" w:hint="eastAsia"/>
          <w:b/>
          <w:sz w:val="24"/>
          <w:szCs w:val="24"/>
        </w:rPr>
        <w:t>Место</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защиты</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Рос</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гос</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ун</w:t>
      </w:r>
      <w:r w:rsidRPr="009709FF">
        <w:rPr>
          <w:rFonts w:ascii="Times New Roman" w:hAnsi="Times New Roman" w:cs="Times New Roman"/>
          <w:b/>
          <w:sz w:val="24"/>
          <w:szCs w:val="24"/>
        </w:rPr>
        <w:t>-</w:t>
      </w:r>
      <w:r w:rsidRPr="009709FF">
        <w:rPr>
          <w:rFonts w:ascii="Times New Roman" w:hAnsi="Times New Roman" w:cs="Times New Roman" w:hint="eastAsia"/>
          <w:b/>
          <w:sz w:val="24"/>
          <w:szCs w:val="24"/>
        </w:rPr>
        <w:t>т</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нефти</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и</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газа</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им</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И</w:t>
      </w:r>
      <w:r w:rsidRPr="009709FF">
        <w:rPr>
          <w:rFonts w:ascii="Times New Roman" w:hAnsi="Times New Roman" w:cs="Times New Roman"/>
          <w:b/>
          <w:sz w:val="24"/>
          <w:szCs w:val="24"/>
        </w:rPr>
        <w:t>.</w:t>
      </w:r>
      <w:r w:rsidRPr="009709FF">
        <w:rPr>
          <w:rFonts w:ascii="Times New Roman" w:hAnsi="Times New Roman" w:cs="Times New Roman" w:hint="eastAsia"/>
          <w:b/>
          <w:sz w:val="24"/>
          <w:szCs w:val="24"/>
        </w:rPr>
        <w:t>М</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Губкина</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Москва</w:t>
      </w:r>
      <w:r w:rsidRPr="009709FF">
        <w:rPr>
          <w:rFonts w:ascii="Times New Roman" w:hAnsi="Times New Roman" w:cs="Times New Roman"/>
          <w:b/>
          <w:sz w:val="24"/>
          <w:szCs w:val="24"/>
        </w:rPr>
        <w:t xml:space="preserve">, 2009.- 130 </w:t>
      </w:r>
      <w:r w:rsidRPr="009709FF">
        <w:rPr>
          <w:rFonts w:ascii="Times New Roman" w:hAnsi="Times New Roman" w:cs="Times New Roman" w:hint="eastAsia"/>
          <w:b/>
          <w:sz w:val="24"/>
          <w:szCs w:val="24"/>
        </w:rPr>
        <w:t>с</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ил</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РГБ</w:t>
      </w:r>
      <w:r w:rsidRPr="009709FF">
        <w:rPr>
          <w:rFonts w:ascii="Times New Roman" w:hAnsi="Times New Roman" w:cs="Times New Roman"/>
          <w:b/>
          <w:sz w:val="24"/>
          <w:szCs w:val="24"/>
        </w:rPr>
        <w:t xml:space="preserve"> </w:t>
      </w:r>
      <w:r w:rsidRPr="009709FF">
        <w:rPr>
          <w:rFonts w:ascii="Times New Roman" w:hAnsi="Times New Roman" w:cs="Times New Roman" w:hint="eastAsia"/>
          <w:b/>
          <w:sz w:val="24"/>
          <w:szCs w:val="24"/>
        </w:rPr>
        <w:t>ОД</w:t>
      </w:r>
      <w:r w:rsidRPr="009709FF">
        <w:rPr>
          <w:rFonts w:ascii="Times New Roman" w:hAnsi="Times New Roman" w:cs="Times New Roman"/>
          <w:b/>
          <w:sz w:val="24"/>
          <w:szCs w:val="24"/>
        </w:rPr>
        <w:t>, 61 09-2/292</w:t>
      </w:r>
    </w:p>
    <w:p w:rsidR="009709FF" w:rsidRDefault="009709FF" w:rsidP="009709FF">
      <w:pPr>
        <w:rPr>
          <w:rFonts w:ascii="Times New Roman" w:hAnsi="Times New Roman" w:cs="Times New Roman"/>
          <w:b/>
          <w:sz w:val="24"/>
          <w:szCs w:val="24"/>
        </w:rPr>
      </w:pPr>
    </w:p>
    <w:p w:rsidR="009709FF" w:rsidRDefault="009709FF" w:rsidP="009709FF">
      <w:pPr>
        <w:rPr>
          <w:rFonts w:ascii="Times New Roman" w:hAnsi="Times New Roman" w:cs="Times New Roman"/>
          <w:b/>
          <w:sz w:val="24"/>
          <w:szCs w:val="24"/>
        </w:rPr>
      </w:pPr>
    </w:p>
    <w:p w:rsidR="009709FF" w:rsidRDefault="009709FF" w:rsidP="009709FF">
      <w:pPr>
        <w:rPr>
          <w:rFonts w:ascii="Times New Roman" w:hAnsi="Times New Roman" w:cs="Times New Roman"/>
          <w:b/>
          <w:sz w:val="24"/>
          <w:szCs w:val="24"/>
        </w:rPr>
      </w:pPr>
    </w:p>
    <w:p w:rsidR="009709FF" w:rsidRPr="009709FF" w:rsidRDefault="009709FF" w:rsidP="009709FF">
      <w:pPr>
        <w:tabs>
          <w:tab w:val="clear" w:pos="709"/>
        </w:tabs>
        <w:suppressAutoHyphens w:val="0"/>
        <w:spacing w:after="710" w:line="547" w:lineRule="exact"/>
        <w:ind w:firstLine="0"/>
        <w:jc w:val="center"/>
        <w:rPr>
          <w:rFonts w:ascii="Times New Roman" w:eastAsia="Times New Roman" w:hAnsi="Times New Roman" w:cs="Times New Roman"/>
          <w:b/>
          <w:bCs/>
          <w:color w:val="000000"/>
          <w:kern w:val="0"/>
          <w:sz w:val="32"/>
          <w:szCs w:val="32"/>
          <w:lang w:eastAsia="ru-RU" w:bidi="ru-RU"/>
        </w:rPr>
      </w:pPr>
      <w:r w:rsidRPr="009709FF">
        <w:rPr>
          <w:rFonts w:ascii="Times New Roman" w:eastAsia="Times New Roman" w:hAnsi="Times New Roman" w:cs="Times New Roman"/>
          <w:b/>
          <w:bCs/>
          <w:color w:val="000000"/>
          <w:kern w:val="0"/>
          <w:sz w:val="32"/>
          <w:szCs w:val="32"/>
          <w:lang w:eastAsia="ru-RU" w:bidi="ru-RU"/>
        </w:rPr>
        <w:t>Государственное образовательное учреждение высшего профессионального образования РОССИЙСКИЙ ГОСУДАРСТВЕННЫЙ УНИВЕРСИТЕТ НЕФТИ И ГАЗА имени И.М. ГУБКИНА</w:t>
      </w:r>
    </w:p>
    <w:p w:rsidR="009709FF" w:rsidRPr="009709FF" w:rsidRDefault="009709FF" w:rsidP="009709FF">
      <w:pPr>
        <w:tabs>
          <w:tab w:val="clear" w:pos="709"/>
        </w:tabs>
        <w:suppressAutoHyphens w:val="0"/>
        <w:spacing w:after="138" w:line="260" w:lineRule="exact"/>
        <w:ind w:right="20" w:firstLine="0"/>
        <w:jc w:val="right"/>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На правах рукописи</w:t>
      </w:r>
    </w:p>
    <w:p w:rsidR="009709FF" w:rsidRPr="009709FF" w:rsidRDefault="009709FF" w:rsidP="009709FF">
      <w:pPr>
        <w:tabs>
          <w:tab w:val="clear" w:pos="709"/>
        </w:tabs>
        <w:suppressAutoHyphens w:val="0"/>
        <w:spacing w:after="223" w:line="210" w:lineRule="exact"/>
        <w:ind w:left="1300" w:firstLine="0"/>
        <w:jc w:val="left"/>
        <w:rPr>
          <w:rFonts w:ascii="Lucida Sans Unicode" w:eastAsia="Lucida Sans Unicode" w:hAnsi="Lucida Sans Unicode" w:cs="Lucida Sans Unicode"/>
          <w:color w:val="000000"/>
          <w:kern w:val="0"/>
          <w:sz w:val="21"/>
          <w:szCs w:val="21"/>
          <w:lang w:eastAsia="ru-RU" w:bidi="ru-RU"/>
        </w:rPr>
      </w:pPr>
      <w:r w:rsidRPr="009709FF">
        <w:rPr>
          <w:rFonts w:ascii="Lucida Sans Unicode" w:eastAsia="Lucida Sans Unicode" w:hAnsi="Lucida Sans Unicode" w:cs="Lucida Sans Unicode"/>
          <w:color w:val="000000"/>
          <w:kern w:val="0"/>
          <w:sz w:val="21"/>
          <w:szCs w:val="21"/>
          <w:lang w:eastAsia="ru-RU" w:bidi="ru-RU"/>
        </w:rPr>
        <w:t>04200953920</w:t>
      </w:r>
    </w:p>
    <w:p w:rsidR="009709FF" w:rsidRPr="009709FF" w:rsidRDefault="009709FF" w:rsidP="009709FF">
      <w:pPr>
        <w:tabs>
          <w:tab w:val="clear" w:pos="709"/>
        </w:tabs>
        <w:suppressAutoHyphens w:val="0"/>
        <w:spacing w:after="549" w:line="320" w:lineRule="exact"/>
        <w:ind w:firstLine="0"/>
        <w:jc w:val="center"/>
        <w:rPr>
          <w:rFonts w:ascii="Times New Roman" w:eastAsia="Times New Roman" w:hAnsi="Times New Roman" w:cs="Times New Roman"/>
          <w:b/>
          <w:bCs/>
          <w:color w:val="000000"/>
          <w:kern w:val="0"/>
          <w:sz w:val="32"/>
          <w:szCs w:val="32"/>
          <w:lang w:eastAsia="ru-RU" w:bidi="ru-RU"/>
        </w:rPr>
      </w:pPr>
      <w:r w:rsidRPr="009709FF">
        <w:rPr>
          <w:rFonts w:ascii="Times New Roman" w:eastAsia="Times New Roman" w:hAnsi="Times New Roman" w:cs="Times New Roman"/>
          <w:b/>
          <w:bCs/>
          <w:color w:val="000000"/>
          <w:kern w:val="0"/>
          <w:sz w:val="32"/>
          <w:szCs w:val="32"/>
          <w:lang w:eastAsia="ru-RU" w:bidi="ru-RU"/>
        </w:rPr>
        <w:t>Тельпуховская Наталья Олеговна</w:t>
      </w:r>
    </w:p>
    <w:p w:rsidR="009709FF" w:rsidRPr="009709FF" w:rsidRDefault="009709FF" w:rsidP="009709FF">
      <w:pPr>
        <w:tabs>
          <w:tab w:val="clear" w:pos="709"/>
        </w:tabs>
        <w:suppressAutoHyphens w:val="0"/>
        <w:spacing w:after="664" w:line="590" w:lineRule="exact"/>
        <w:ind w:firstLine="0"/>
        <w:jc w:val="center"/>
        <w:rPr>
          <w:rFonts w:ascii="Times New Roman" w:eastAsia="Times New Roman" w:hAnsi="Times New Roman" w:cs="Times New Roman"/>
          <w:color w:val="000000"/>
          <w:kern w:val="0"/>
          <w:sz w:val="34"/>
          <w:szCs w:val="34"/>
          <w:lang w:eastAsia="ru-RU" w:bidi="ru-RU"/>
        </w:rPr>
      </w:pPr>
      <w:r w:rsidRPr="009709FF">
        <w:rPr>
          <w:rFonts w:ascii="Times New Roman" w:eastAsia="Times New Roman" w:hAnsi="Times New Roman" w:cs="Times New Roman"/>
          <w:color w:val="000000"/>
          <w:kern w:val="0"/>
          <w:sz w:val="34"/>
          <w:szCs w:val="34"/>
          <w:lang w:eastAsia="ru-RU" w:bidi="ru-RU"/>
        </w:rPr>
        <w:t>ИССЛЕДОВАНИЕ ОКИСЛИТЕЛЬНОИ КОНДЕНСАЦИИ МЕТАНА НА НОВЫХ МЕЗОПОРИСТЫХ МЕТАЛЛОСИЛИКАТАХ 02.00.13 — нефтехимия 02.00.15 - катализ</w:t>
      </w:r>
    </w:p>
    <w:p w:rsidR="009709FF" w:rsidRPr="009709FF" w:rsidRDefault="009709FF" w:rsidP="009709FF">
      <w:pPr>
        <w:keepNext/>
        <w:keepLines/>
        <w:tabs>
          <w:tab w:val="clear" w:pos="709"/>
        </w:tabs>
        <w:suppressAutoHyphens w:val="0"/>
        <w:spacing w:after="730" w:line="360" w:lineRule="exact"/>
        <w:ind w:firstLine="0"/>
        <w:jc w:val="center"/>
        <w:outlineLvl w:val="1"/>
        <w:rPr>
          <w:rFonts w:ascii="Times New Roman" w:eastAsia="Times New Roman" w:hAnsi="Times New Roman" w:cs="Times New Roman"/>
          <w:b/>
          <w:bCs/>
          <w:color w:val="000000"/>
          <w:kern w:val="0"/>
          <w:sz w:val="36"/>
          <w:szCs w:val="36"/>
          <w:lang w:eastAsia="ru-RU" w:bidi="ru-RU"/>
        </w:rPr>
      </w:pPr>
      <w:bookmarkStart w:id="0" w:name="bookmark0"/>
      <w:r w:rsidRPr="009709FF">
        <w:rPr>
          <w:rFonts w:ascii="Times New Roman" w:eastAsia="Times New Roman" w:hAnsi="Times New Roman" w:cs="Times New Roman"/>
          <w:b/>
          <w:bCs/>
          <w:color w:val="000000"/>
          <w:kern w:val="0"/>
          <w:sz w:val="36"/>
          <w:szCs w:val="36"/>
          <w:lang w:eastAsia="ru-RU" w:bidi="ru-RU"/>
        </w:rPr>
        <w:t>ДИССЕРТАЦИЯ</w:t>
      </w:r>
      <w:bookmarkEnd w:id="0"/>
    </w:p>
    <w:p w:rsidR="009709FF" w:rsidRPr="009709FF" w:rsidRDefault="009709FF" w:rsidP="009709FF">
      <w:pPr>
        <w:tabs>
          <w:tab w:val="clear" w:pos="709"/>
        </w:tabs>
        <w:suppressAutoHyphens w:val="0"/>
        <w:spacing w:after="568" w:line="320" w:lineRule="exact"/>
        <w:ind w:firstLine="0"/>
        <w:jc w:val="center"/>
        <w:rPr>
          <w:rFonts w:ascii="Times New Roman" w:eastAsia="Times New Roman" w:hAnsi="Times New Roman" w:cs="Times New Roman"/>
          <w:b/>
          <w:bCs/>
          <w:color w:val="000000"/>
          <w:kern w:val="0"/>
          <w:sz w:val="32"/>
          <w:szCs w:val="32"/>
          <w:lang w:eastAsia="ru-RU" w:bidi="ru-RU"/>
        </w:rPr>
      </w:pPr>
      <w:r w:rsidRPr="009709FF">
        <w:rPr>
          <w:rFonts w:ascii="Times New Roman" w:eastAsia="Times New Roman" w:hAnsi="Times New Roman" w:cs="Times New Roman"/>
          <w:b/>
          <w:bCs/>
          <w:color w:val="000000"/>
          <w:kern w:val="0"/>
          <w:sz w:val="32"/>
          <w:szCs w:val="32"/>
          <w:lang w:eastAsia="ru-RU" w:bidi="ru-RU"/>
        </w:rPr>
        <w:t>на соискание ученой степени кандидата химических наук</w:t>
      </w:r>
    </w:p>
    <w:p w:rsidR="009709FF" w:rsidRPr="009709FF" w:rsidRDefault="009709FF" w:rsidP="009709FF">
      <w:pPr>
        <w:tabs>
          <w:tab w:val="clear" w:pos="709"/>
        </w:tabs>
        <w:suppressAutoHyphens w:val="0"/>
        <w:spacing w:after="285" w:line="542" w:lineRule="exact"/>
        <w:ind w:left="4000" w:right="20" w:firstLine="0"/>
        <w:jc w:val="right"/>
        <w:rPr>
          <w:rFonts w:ascii="Times New Roman" w:eastAsia="Times New Roman" w:hAnsi="Times New Roman" w:cs="Times New Roman"/>
          <w:color w:val="000000"/>
          <w:kern w:val="0"/>
          <w:sz w:val="34"/>
          <w:szCs w:val="34"/>
          <w:lang w:eastAsia="ru-RU" w:bidi="ru-RU"/>
        </w:rPr>
      </w:pPr>
      <w:r w:rsidRPr="009709FF">
        <w:rPr>
          <w:rFonts w:ascii="Times New Roman" w:eastAsia="Times New Roman" w:hAnsi="Times New Roman" w:cs="Times New Roman"/>
          <w:color w:val="000000"/>
          <w:kern w:val="0"/>
          <w:sz w:val="34"/>
          <w:szCs w:val="34"/>
          <w:lang w:eastAsia="ru-RU" w:bidi="ru-RU"/>
        </w:rPr>
        <w:t>Научный руководитель чл.-корр. РАН, д.х.н., проф. Дедов А.Г.</w:t>
      </w:r>
    </w:p>
    <w:p w:rsidR="009709FF" w:rsidRPr="009709FF" w:rsidRDefault="009709FF" w:rsidP="009709FF">
      <w:pPr>
        <w:tabs>
          <w:tab w:val="clear" w:pos="709"/>
        </w:tabs>
        <w:suppressAutoHyphens w:val="0"/>
        <w:spacing w:after="721" w:line="562" w:lineRule="exact"/>
        <w:ind w:left="4000" w:right="20" w:firstLine="0"/>
        <w:jc w:val="right"/>
        <w:rPr>
          <w:rFonts w:ascii="Times New Roman" w:eastAsia="Times New Roman" w:hAnsi="Times New Roman" w:cs="Times New Roman"/>
          <w:color w:val="000000"/>
          <w:kern w:val="0"/>
          <w:sz w:val="34"/>
          <w:szCs w:val="34"/>
          <w:lang w:eastAsia="ru-RU" w:bidi="ru-RU"/>
        </w:rPr>
      </w:pPr>
      <w:r w:rsidRPr="009709FF">
        <w:rPr>
          <w:rFonts w:ascii="Times New Roman" w:eastAsia="Times New Roman" w:hAnsi="Times New Roman" w:cs="Times New Roman"/>
          <w:color w:val="000000"/>
          <w:kern w:val="0"/>
          <w:sz w:val="34"/>
          <w:szCs w:val="34"/>
          <w:lang w:eastAsia="ru-RU" w:bidi="ru-RU"/>
        </w:rPr>
        <w:t>Научный консультант д.х.н., доц. Локтев А.С.</w:t>
      </w:r>
    </w:p>
    <w:p w:rsidR="009709FF" w:rsidRPr="009709FF" w:rsidRDefault="009709FF" w:rsidP="009709FF">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Москва — 2009</w:t>
      </w:r>
    </w:p>
    <w:p w:rsidR="009709FF" w:rsidRPr="009709FF" w:rsidRDefault="009709FF" w:rsidP="009709FF">
      <w:pPr>
        <w:keepNext/>
        <w:keepLines/>
        <w:tabs>
          <w:tab w:val="clear" w:pos="709"/>
        </w:tabs>
        <w:suppressAutoHyphens w:val="0"/>
        <w:spacing w:after="36" w:line="360" w:lineRule="exact"/>
        <w:ind w:firstLine="0"/>
        <w:jc w:val="center"/>
        <w:outlineLvl w:val="1"/>
        <w:rPr>
          <w:rFonts w:ascii="Times New Roman" w:eastAsia="Times New Roman" w:hAnsi="Times New Roman" w:cs="Times New Roman"/>
          <w:b/>
          <w:bCs/>
          <w:color w:val="000000"/>
          <w:kern w:val="0"/>
          <w:sz w:val="36"/>
          <w:szCs w:val="36"/>
          <w:lang w:eastAsia="ru-RU" w:bidi="ru-RU"/>
        </w:rPr>
      </w:pPr>
      <w:bookmarkStart w:id="1" w:name="bookmark1"/>
      <w:r w:rsidRPr="009709FF">
        <w:rPr>
          <w:rFonts w:ascii="Times New Roman" w:eastAsia="Times New Roman" w:hAnsi="Times New Roman" w:cs="Times New Roman"/>
          <w:b/>
          <w:bCs/>
          <w:color w:val="000000"/>
          <w:kern w:val="0"/>
          <w:sz w:val="36"/>
          <w:szCs w:val="36"/>
          <w:lang w:eastAsia="ru-RU" w:bidi="ru-RU"/>
        </w:rPr>
        <w:t>СОДЕРЖАНИЕ</w:t>
      </w:r>
      <w:bookmarkEnd w:id="1"/>
    </w:p>
    <w:p w:rsidR="009709FF" w:rsidRPr="009709FF" w:rsidRDefault="009709FF" w:rsidP="009709FF">
      <w:pPr>
        <w:tabs>
          <w:tab w:val="clear" w:pos="709"/>
          <w:tab w:val="right" w:leader="dot" w:pos="9501"/>
        </w:tabs>
        <w:suppressAutoHyphens w:val="0"/>
        <w:spacing w:after="0" w:line="480" w:lineRule="exact"/>
        <w:ind w:firstLine="0"/>
        <w:rPr>
          <w:rFonts w:ascii="Times New Roman" w:eastAsia="Times New Roman" w:hAnsi="Times New Roman" w:cs="Times New Roman"/>
          <w:b/>
          <w:bCs/>
          <w:color w:val="000000"/>
          <w:kern w:val="0"/>
          <w:sz w:val="24"/>
          <w:szCs w:val="24"/>
          <w:lang w:eastAsia="ru-RU" w:bidi="ru-RU"/>
        </w:rPr>
      </w:pPr>
      <w:r w:rsidRPr="009709FF">
        <w:rPr>
          <w:rFonts w:ascii="Times New Roman" w:eastAsia="Times New Roman" w:hAnsi="Times New Roman" w:cs="Times New Roman"/>
          <w:b/>
          <w:bCs/>
          <w:color w:val="000000"/>
          <w:kern w:val="0"/>
          <w:sz w:val="24"/>
          <w:szCs w:val="24"/>
          <w:lang w:eastAsia="ru-RU" w:bidi="ru-RU"/>
        </w:rPr>
        <w:fldChar w:fldCharType="begin"/>
      </w:r>
      <w:r w:rsidRPr="009709FF">
        <w:rPr>
          <w:rFonts w:ascii="Times New Roman" w:eastAsia="Times New Roman" w:hAnsi="Times New Roman" w:cs="Times New Roman"/>
          <w:b/>
          <w:bCs/>
          <w:color w:val="000000"/>
          <w:kern w:val="0"/>
          <w:sz w:val="24"/>
          <w:szCs w:val="24"/>
          <w:lang w:eastAsia="ru-RU" w:bidi="ru-RU"/>
        </w:rPr>
        <w:instrText xml:space="preserve"> TOC \o "1-5" \h \z </w:instrText>
      </w:r>
      <w:r w:rsidRPr="009709FF">
        <w:rPr>
          <w:rFonts w:ascii="Times New Roman" w:eastAsia="Times New Roman" w:hAnsi="Times New Roman" w:cs="Times New Roman"/>
          <w:b/>
          <w:bCs/>
          <w:color w:val="000000"/>
          <w:kern w:val="0"/>
          <w:sz w:val="24"/>
          <w:szCs w:val="24"/>
          <w:lang w:eastAsia="ru-RU" w:bidi="ru-RU"/>
        </w:rPr>
        <w:fldChar w:fldCharType="separate"/>
      </w:r>
      <w:hyperlink w:anchor="bookmark2" w:tooltip="Current Document">
        <w:r w:rsidRPr="009709FF">
          <w:rPr>
            <w:rFonts w:ascii="Times New Roman" w:eastAsia="Times New Roman" w:hAnsi="Times New Roman" w:cs="Times New Roman"/>
            <w:b/>
            <w:bCs/>
            <w:color w:val="000000"/>
            <w:kern w:val="0"/>
            <w:sz w:val="24"/>
            <w:szCs w:val="24"/>
            <w:lang w:eastAsia="ru-RU" w:bidi="ru-RU"/>
          </w:rPr>
          <w:t>Введение</w:t>
        </w:r>
        <w:r w:rsidRPr="009709FF">
          <w:rPr>
            <w:rFonts w:ascii="Times New Roman" w:eastAsia="Times New Roman" w:hAnsi="Times New Roman" w:cs="Times New Roman"/>
            <w:b/>
            <w:bCs/>
            <w:color w:val="000000"/>
            <w:kern w:val="0"/>
            <w:sz w:val="24"/>
            <w:szCs w:val="24"/>
            <w:lang w:eastAsia="ru-RU" w:bidi="ru-RU"/>
          </w:rPr>
          <w:tab/>
          <w:t>4</w:t>
        </w:r>
      </w:hyperlink>
    </w:p>
    <w:p w:rsidR="009709FF" w:rsidRPr="009709FF" w:rsidRDefault="009709FF" w:rsidP="009709FF">
      <w:pPr>
        <w:tabs>
          <w:tab w:val="clear" w:pos="709"/>
          <w:tab w:val="right" w:leader="dot" w:pos="9521"/>
        </w:tabs>
        <w:suppressAutoHyphens w:val="0"/>
        <w:spacing w:after="0" w:line="480" w:lineRule="exact"/>
        <w:ind w:left="20" w:firstLine="0"/>
        <w:rPr>
          <w:rFonts w:ascii="Times New Roman" w:eastAsia="Times New Roman" w:hAnsi="Times New Roman" w:cs="Times New Roman"/>
          <w:b/>
          <w:bCs/>
          <w:color w:val="000000"/>
          <w:kern w:val="0"/>
          <w:sz w:val="24"/>
          <w:szCs w:val="24"/>
          <w:lang w:eastAsia="ru-RU" w:bidi="ru-RU"/>
        </w:rPr>
      </w:pPr>
      <w:hyperlink w:anchor="bookmark3" w:tooltip="Current Document">
        <w:r w:rsidRPr="009709FF">
          <w:rPr>
            <w:rFonts w:ascii="Times New Roman" w:eastAsia="Times New Roman" w:hAnsi="Times New Roman" w:cs="Times New Roman"/>
            <w:b/>
            <w:bCs/>
            <w:color w:val="000000"/>
            <w:kern w:val="0"/>
            <w:sz w:val="24"/>
            <w:szCs w:val="24"/>
            <w:lang w:eastAsia="ru-RU" w:bidi="ru-RU"/>
          </w:rPr>
          <w:t>Глава 1 Литературный обзор</w:t>
        </w:r>
        <w:r w:rsidRPr="009709FF">
          <w:rPr>
            <w:rFonts w:ascii="Times New Roman" w:eastAsia="Times New Roman" w:hAnsi="Times New Roman" w:cs="Times New Roman"/>
            <w:b/>
            <w:bCs/>
            <w:color w:val="000000"/>
            <w:kern w:val="0"/>
            <w:sz w:val="24"/>
            <w:szCs w:val="24"/>
            <w:lang w:eastAsia="ru-RU" w:bidi="ru-RU"/>
          </w:rPr>
          <w:tab/>
          <w:t>7</w:t>
        </w:r>
      </w:hyperlink>
    </w:p>
    <w:p w:rsidR="009709FF" w:rsidRPr="009709FF" w:rsidRDefault="009709FF" w:rsidP="009709FF">
      <w:pPr>
        <w:numPr>
          <w:ilvl w:val="0"/>
          <w:numId w:val="6"/>
        </w:numPr>
        <w:tabs>
          <w:tab w:val="clear" w:pos="709"/>
          <w:tab w:val="right" w:leader="dot" w:pos="952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 w:tooltip="Current Document">
        <w:r w:rsidRPr="009709FF">
          <w:rPr>
            <w:rFonts w:ascii="Times New Roman" w:eastAsia="Times New Roman" w:hAnsi="Times New Roman" w:cs="Times New Roman"/>
            <w:color w:val="000000"/>
            <w:kern w:val="0"/>
            <w:sz w:val="26"/>
            <w:szCs w:val="26"/>
            <w:lang w:eastAsia="ru-RU" w:bidi="ru-RU"/>
          </w:rPr>
          <w:t xml:space="preserve"> Процессы химической переработки метана</w:t>
        </w:r>
        <w:r w:rsidRPr="009709FF">
          <w:rPr>
            <w:rFonts w:ascii="Times New Roman" w:eastAsia="Times New Roman" w:hAnsi="Times New Roman" w:cs="Times New Roman"/>
            <w:color w:val="000000"/>
            <w:kern w:val="0"/>
            <w:sz w:val="26"/>
            <w:szCs w:val="26"/>
            <w:lang w:eastAsia="ru-RU" w:bidi="ru-RU"/>
          </w:rPr>
          <w:tab/>
          <w:t>7</w:t>
        </w:r>
      </w:hyperlink>
    </w:p>
    <w:p w:rsidR="009709FF" w:rsidRPr="009709FF" w:rsidRDefault="009709FF" w:rsidP="009709FF">
      <w:pPr>
        <w:numPr>
          <w:ilvl w:val="0"/>
          <w:numId w:val="6"/>
        </w:numPr>
        <w:tabs>
          <w:tab w:val="clear" w:pos="709"/>
          <w:tab w:val="right" w:leader="dot" w:pos="952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5" w:tooltip="Current Document">
        <w:r w:rsidRPr="009709FF">
          <w:rPr>
            <w:rFonts w:ascii="Times New Roman" w:eastAsia="Times New Roman" w:hAnsi="Times New Roman" w:cs="Times New Roman"/>
            <w:color w:val="000000"/>
            <w:kern w:val="0"/>
            <w:sz w:val="26"/>
            <w:szCs w:val="26"/>
            <w:lang w:eastAsia="ru-RU" w:bidi="ru-RU"/>
          </w:rPr>
          <w:t xml:space="preserve"> Окислительная конденсация метана</w:t>
        </w:r>
        <w:r w:rsidRPr="009709FF">
          <w:rPr>
            <w:rFonts w:ascii="Times New Roman" w:eastAsia="Times New Roman" w:hAnsi="Times New Roman" w:cs="Times New Roman"/>
            <w:color w:val="000000"/>
            <w:kern w:val="0"/>
            <w:sz w:val="26"/>
            <w:szCs w:val="26"/>
            <w:lang w:eastAsia="ru-RU" w:bidi="ru-RU"/>
          </w:rPr>
          <w:tab/>
          <w:t>9</w:t>
        </w:r>
      </w:hyperlink>
    </w:p>
    <w:p w:rsidR="009709FF" w:rsidRPr="009709FF" w:rsidRDefault="009709FF" w:rsidP="009709FF">
      <w:pPr>
        <w:numPr>
          <w:ilvl w:val="0"/>
          <w:numId w:val="7"/>
        </w:numPr>
        <w:tabs>
          <w:tab w:val="clear" w:pos="709"/>
          <w:tab w:val="right" w:leader="dot" w:pos="9521"/>
        </w:tabs>
        <w:suppressAutoHyphens w:val="0"/>
        <w:spacing w:after="0" w:line="480" w:lineRule="exact"/>
        <w:jc w:val="left"/>
        <w:rPr>
          <w:rFonts w:ascii="Times New Roman" w:eastAsia="Times New Roman" w:hAnsi="Times New Roman" w:cs="Times New Roman"/>
          <w:b/>
          <w:bCs/>
          <w:color w:val="000000"/>
          <w:kern w:val="0"/>
          <w:sz w:val="24"/>
          <w:szCs w:val="24"/>
          <w:lang w:eastAsia="ru-RU" w:bidi="ru-RU"/>
        </w:rPr>
      </w:pPr>
      <w:hyperlink w:anchor="bookmark6" w:tooltip="Current Document">
        <w:r w:rsidRPr="009709FF">
          <w:rPr>
            <w:rFonts w:ascii="Times New Roman" w:eastAsia="Times New Roman" w:hAnsi="Times New Roman" w:cs="Times New Roman"/>
            <w:b/>
            <w:bCs/>
            <w:color w:val="000000"/>
            <w:kern w:val="0"/>
            <w:sz w:val="24"/>
            <w:szCs w:val="24"/>
            <w:lang w:eastAsia="ru-RU" w:bidi="ru-RU"/>
          </w:rPr>
          <w:t xml:space="preserve"> Механизм реакции ОКМ</w:t>
        </w:r>
        <w:r w:rsidRPr="009709FF">
          <w:rPr>
            <w:rFonts w:ascii="Times New Roman" w:eastAsia="Times New Roman" w:hAnsi="Times New Roman" w:cs="Times New Roman"/>
            <w:b/>
            <w:bCs/>
            <w:color w:val="000000"/>
            <w:kern w:val="0"/>
            <w:sz w:val="24"/>
            <w:szCs w:val="24"/>
            <w:lang w:eastAsia="ru-RU" w:bidi="ru-RU"/>
          </w:rPr>
          <w:tab/>
          <w:t>10</w:t>
        </w:r>
      </w:hyperlink>
    </w:p>
    <w:p w:rsidR="009709FF" w:rsidRPr="009709FF" w:rsidRDefault="009709FF" w:rsidP="009709FF">
      <w:pPr>
        <w:numPr>
          <w:ilvl w:val="0"/>
          <w:numId w:val="7"/>
        </w:numPr>
        <w:tabs>
          <w:tab w:val="clear" w:pos="709"/>
          <w:tab w:val="right" w:leader="dot" w:pos="9521"/>
        </w:tabs>
        <w:suppressAutoHyphens w:val="0"/>
        <w:spacing w:after="0" w:line="480" w:lineRule="exact"/>
        <w:jc w:val="left"/>
        <w:rPr>
          <w:rFonts w:ascii="Times New Roman" w:eastAsia="Times New Roman" w:hAnsi="Times New Roman" w:cs="Times New Roman"/>
          <w:b/>
          <w:bCs/>
          <w:color w:val="000000"/>
          <w:kern w:val="0"/>
          <w:sz w:val="24"/>
          <w:szCs w:val="24"/>
          <w:lang w:eastAsia="ru-RU" w:bidi="ru-RU"/>
        </w:rPr>
      </w:pPr>
      <w:hyperlink w:anchor="bookmark9" w:tooltip="Current Document">
        <w:r w:rsidRPr="009709FF">
          <w:rPr>
            <w:rFonts w:ascii="Times New Roman" w:eastAsia="Times New Roman" w:hAnsi="Times New Roman" w:cs="Times New Roman"/>
            <w:b/>
            <w:bCs/>
            <w:color w:val="000000"/>
            <w:kern w:val="0"/>
            <w:sz w:val="24"/>
            <w:szCs w:val="24"/>
            <w:lang w:eastAsia="ru-RU" w:bidi="ru-RU"/>
          </w:rPr>
          <w:t xml:space="preserve"> Катализаторы окислительной конденсации метана</w:t>
        </w:r>
        <w:r w:rsidRPr="009709FF">
          <w:rPr>
            <w:rFonts w:ascii="Times New Roman" w:eastAsia="Times New Roman" w:hAnsi="Times New Roman" w:cs="Times New Roman"/>
            <w:b/>
            <w:bCs/>
            <w:color w:val="000000"/>
            <w:kern w:val="0"/>
            <w:sz w:val="24"/>
            <w:szCs w:val="24"/>
            <w:lang w:eastAsia="ru-RU" w:bidi="ru-RU"/>
          </w:rPr>
          <w:tab/>
          <w:t>16</w:t>
        </w:r>
      </w:hyperlink>
    </w:p>
    <w:p w:rsidR="009709FF" w:rsidRPr="009709FF" w:rsidRDefault="009709FF" w:rsidP="009709FF">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 xml:space="preserve"> Новые мезопористые материалы - перспективные катализаторы</w:t>
      </w:r>
    </w:p>
    <w:p w:rsidR="009709FF" w:rsidRPr="009709FF" w:rsidRDefault="009709FF" w:rsidP="009709FF">
      <w:pPr>
        <w:tabs>
          <w:tab w:val="clear" w:pos="709"/>
          <w:tab w:val="right" w:leader="dot" w:pos="950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нефтехимии</w:t>
      </w:r>
      <w:r w:rsidRPr="009709FF">
        <w:rPr>
          <w:rFonts w:ascii="Times New Roman" w:eastAsia="Times New Roman" w:hAnsi="Times New Roman" w:cs="Times New Roman"/>
          <w:color w:val="000000"/>
          <w:kern w:val="0"/>
          <w:sz w:val="26"/>
          <w:szCs w:val="26"/>
          <w:lang w:eastAsia="ru-RU" w:bidi="ru-RU"/>
        </w:rPr>
        <w:tab/>
        <w:t>28</w:t>
      </w:r>
    </w:p>
    <w:p w:rsidR="009709FF" w:rsidRPr="009709FF" w:rsidRDefault="009709FF" w:rsidP="009709FF">
      <w:pPr>
        <w:tabs>
          <w:tab w:val="clear" w:pos="709"/>
          <w:tab w:val="right" w:leader="dot" w:pos="9521"/>
        </w:tabs>
        <w:suppressAutoHyphens w:val="0"/>
        <w:spacing w:after="0" w:line="480" w:lineRule="exact"/>
        <w:ind w:left="20" w:firstLine="0"/>
        <w:rPr>
          <w:rFonts w:ascii="Times New Roman" w:eastAsia="Times New Roman" w:hAnsi="Times New Roman" w:cs="Times New Roman"/>
          <w:b/>
          <w:bCs/>
          <w:color w:val="000000"/>
          <w:kern w:val="0"/>
          <w:sz w:val="24"/>
          <w:szCs w:val="24"/>
          <w:lang w:eastAsia="ru-RU" w:bidi="ru-RU"/>
        </w:rPr>
      </w:pPr>
      <w:hyperlink w:anchor="bookmark12" w:tooltip="Current Document">
        <w:r w:rsidRPr="009709FF">
          <w:rPr>
            <w:rFonts w:ascii="Times New Roman" w:eastAsia="Times New Roman" w:hAnsi="Times New Roman" w:cs="Times New Roman"/>
            <w:b/>
            <w:bCs/>
            <w:color w:val="000000"/>
            <w:kern w:val="0"/>
            <w:sz w:val="24"/>
            <w:szCs w:val="24"/>
            <w:lang w:eastAsia="ru-RU" w:bidi="ru-RU"/>
          </w:rPr>
          <w:t>Глава 2 Экспериментальная часть</w:t>
        </w:r>
        <w:r w:rsidRPr="009709FF">
          <w:rPr>
            <w:rFonts w:ascii="Times New Roman" w:eastAsia="Times New Roman" w:hAnsi="Times New Roman" w:cs="Times New Roman"/>
            <w:b/>
            <w:bCs/>
            <w:color w:val="000000"/>
            <w:kern w:val="0"/>
            <w:sz w:val="24"/>
            <w:szCs w:val="24"/>
            <w:lang w:eastAsia="ru-RU" w:bidi="ru-RU"/>
          </w:rPr>
          <w:tab/>
          <w:t>54</w:t>
        </w:r>
      </w:hyperlink>
    </w:p>
    <w:p w:rsidR="009709FF" w:rsidRPr="009709FF" w:rsidRDefault="009709FF" w:rsidP="009709FF">
      <w:pPr>
        <w:numPr>
          <w:ilvl w:val="0"/>
          <w:numId w:val="8"/>
        </w:numPr>
        <w:tabs>
          <w:tab w:val="clear" w:pos="709"/>
          <w:tab w:val="right" w:leader="dot" w:pos="952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3" w:tooltip="Current Document">
        <w:r w:rsidRPr="009709FF">
          <w:rPr>
            <w:rFonts w:ascii="Times New Roman" w:eastAsia="Times New Roman" w:hAnsi="Times New Roman" w:cs="Times New Roman"/>
            <w:color w:val="000000"/>
            <w:kern w:val="0"/>
            <w:sz w:val="26"/>
            <w:szCs w:val="26"/>
            <w:lang w:eastAsia="ru-RU" w:bidi="ru-RU"/>
          </w:rPr>
          <w:t xml:space="preserve"> Синтез мезопористых аморфных металлосиликатов</w:t>
        </w:r>
        <w:r w:rsidRPr="009709FF">
          <w:rPr>
            <w:rFonts w:ascii="Times New Roman" w:eastAsia="Times New Roman" w:hAnsi="Times New Roman" w:cs="Times New Roman"/>
            <w:color w:val="000000"/>
            <w:kern w:val="0"/>
            <w:sz w:val="26"/>
            <w:szCs w:val="26"/>
            <w:lang w:eastAsia="ru-RU" w:bidi="ru-RU"/>
          </w:rPr>
          <w:tab/>
          <w:t>54</w:t>
        </w:r>
      </w:hyperlink>
    </w:p>
    <w:p w:rsidR="009709FF" w:rsidRPr="009709FF" w:rsidRDefault="009709FF" w:rsidP="009709FF">
      <w:pPr>
        <w:numPr>
          <w:ilvl w:val="0"/>
          <w:numId w:val="9"/>
        </w:numPr>
        <w:tabs>
          <w:tab w:val="clear" w:pos="709"/>
        </w:tabs>
        <w:suppressAutoHyphens w:val="0"/>
        <w:spacing w:after="0" w:line="480" w:lineRule="exact"/>
        <w:jc w:val="left"/>
        <w:rPr>
          <w:rFonts w:ascii="Times New Roman" w:eastAsia="Times New Roman" w:hAnsi="Times New Roman" w:cs="Times New Roman"/>
          <w:b/>
          <w:bCs/>
          <w:color w:val="000000"/>
          <w:kern w:val="0"/>
          <w:sz w:val="24"/>
          <w:szCs w:val="24"/>
          <w:lang w:eastAsia="ru-RU" w:bidi="ru-RU"/>
        </w:rPr>
      </w:pPr>
      <w:r w:rsidRPr="009709FF">
        <w:rPr>
          <w:rFonts w:ascii="Times New Roman" w:eastAsia="Times New Roman" w:hAnsi="Times New Roman" w:cs="Times New Roman"/>
          <w:b/>
          <w:bCs/>
          <w:color w:val="000000"/>
          <w:kern w:val="0"/>
          <w:sz w:val="24"/>
          <w:szCs w:val="24"/>
          <w:lang w:eastAsia="ru-RU" w:bidi="ru-RU"/>
        </w:rPr>
        <w:t xml:space="preserve"> Исходные вещества для синтеза мезопористых аморфных металлосиликатов.... 55</w:t>
      </w:r>
    </w:p>
    <w:p w:rsidR="009709FF" w:rsidRPr="009709FF" w:rsidRDefault="009709FF" w:rsidP="009709FF">
      <w:pPr>
        <w:numPr>
          <w:ilvl w:val="0"/>
          <w:numId w:val="9"/>
        </w:numPr>
        <w:tabs>
          <w:tab w:val="clear" w:pos="709"/>
          <w:tab w:val="right" w:leader="dot" w:pos="9521"/>
        </w:tabs>
        <w:suppressAutoHyphens w:val="0"/>
        <w:spacing w:after="0" w:line="480" w:lineRule="exact"/>
        <w:jc w:val="left"/>
        <w:rPr>
          <w:rFonts w:ascii="Times New Roman" w:eastAsia="Times New Roman" w:hAnsi="Times New Roman" w:cs="Times New Roman"/>
          <w:b/>
          <w:bCs/>
          <w:color w:val="000000"/>
          <w:kern w:val="0"/>
          <w:sz w:val="24"/>
          <w:szCs w:val="24"/>
          <w:lang w:eastAsia="ru-RU" w:bidi="ru-RU"/>
        </w:rPr>
      </w:pPr>
      <w:r w:rsidRPr="009709FF">
        <w:rPr>
          <w:rFonts w:ascii="Times New Roman" w:eastAsia="Times New Roman" w:hAnsi="Times New Roman" w:cs="Times New Roman"/>
          <w:b/>
          <w:bCs/>
          <w:color w:val="000000"/>
          <w:kern w:val="0"/>
          <w:sz w:val="24"/>
          <w:szCs w:val="24"/>
          <w:lang w:eastAsia="ru-RU" w:bidi="ru-RU"/>
        </w:rPr>
        <w:t xml:space="preserve"> Методика синтеза мезопористых аморфных металлосиликатов</w:t>
      </w:r>
      <w:r w:rsidRPr="009709FF">
        <w:rPr>
          <w:rFonts w:ascii="Times New Roman" w:eastAsia="Times New Roman" w:hAnsi="Times New Roman" w:cs="Times New Roman"/>
          <w:b/>
          <w:bCs/>
          <w:color w:val="000000"/>
          <w:kern w:val="0"/>
          <w:sz w:val="24"/>
          <w:szCs w:val="24"/>
          <w:lang w:eastAsia="ru-RU" w:bidi="ru-RU"/>
        </w:rPr>
        <w:tab/>
        <w:t>55</w:t>
      </w:r>
    </w:p>
    <w:p w:rsidR="009709FF" w:rsidRPr="009709FF" w:rsidRDefault="009709FF" w:rsidP="009709FF">
      <w:pPr>
        <w:numPr>
          <w:ilvl w:val="1"/>
          <w:numId w:val="9"/>
        </w:numPr>
        <w:tabs>
          <w:tab w:val="clear" w:pos="709"/>
          <w:tab w:val="right" w:leader="dot" w:pos="9521"/>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14" w:tooltip="Current Document">
        <w:r w:rsidRPr="009709FF">
          <w:rPr>
            <w:rFonts w:ascii="Times New Roman" w:eastAsia="Times New Roman" w:hAnsi="Times New Roman" w:cs="Times New Roman"/>
            <w:color w:val="000000"/>
            <w:kern w:val="0"/>
            <w:sz w:val="26"/>
            <w:szCs w:val="26"/>
            <w:lang w:eastAsia="ru-RU" w:bidi="ru-RU"/>
          </w:rPr>
          <w:t xml:space="preserve"> Определение физико-химических характеристик синтезированных материалов</w:t>
        </w:r>
        <w:r w:rsidRPr="009709FF">
          <w:rPr>
            <w:rFonts w:ascii="Times New Roman" w:eastAsia="Times New Roman" w:hAnsi="Times New Roman" w:cs="Times New Roman"/>
            <w:color w:val="000000"/>
            <w:kern w:val="0"/>
            <w:sz w:val="26"/>
            <w:szCs w:val="26"/>
            <w:lang w:eastAsia="ru-RU" w:bidi="ru-RU"/>
          </w:rPr>
          <w:tab/>
          <w:t>57</w:t>
        </w:r>
      </w:hyperlink>
    </w:p>
    <w:p w:rsidR="009709FF" w:rsidRPr="009709FF" w:rsidRDefault="009709FF" w:rsidP="009709FF">
      <w:pPr>
        <w:numPr>
          <w:ilvl w:val="2"/>
          <w:numId w:val="9"/>
        </w:numPr>
        <w:tabs>
          <w:tab w:val="clear" w:pos="709"/>
          <w:tab w:val="right" w:leader="dot" w:pos="9521"/>
        </w:tabs>
        <w:suppressAutoHyphens w:val="0"/>
        <w:spacing w:after="0" w:line="480" w:lineRule="exact"/>
        <w:jc w:val="left"/>
        <w:rPr>
          <w:rFonts w:ascii="Times New Roman" w:eastAsia="Times New Roman" w:hAnsi="Times New Roman" w:cs="Times New Roman"/>
          <w:b/>
          <w:bCs/>
          <w:color w:val="000000"/>
          <w:kern w:val="0"/>
          <w:sz w:val="24"/>
          <w:szCs w:val="24"/>
          <w:lang w:eastAsia="ru-RU" w:bidi="ru-RU"/>
        </w:rPr>
      </w:pPr>
      <w:r w:rsidRPr="009709FF">
        <w:rPr>
          <w:rFonts w:ascii="Times New Roman" w:eastAsia="Times New Roman" w:hAnsi="Times New Roman" w:cs="Times New Roman"/>
          <w:b/>
          <w:bCs/>
          <w:color w:val="000000"/>
          <w:kern w:val="0"/>
          <w:sz w:val="24"/>
          <w:szCs w:val="24"/>
          <w:lang w:eastAsia="ru-RU" w:bidi="ru-RU"/>
        </w:rPr>
        <w:t xml:space="preserve"> Метод термопрограммированной десорбции аммиака (ТПД)</w:t>
      </w:r>
      <w:r w:rsidRPr="009709FF">
        <w:rPr>
          <w:rFonts w:ascii="Times New Roman" w:eastAsia="Times New Roman" w:hAnsi="Times New Roman" w:cs="Times New Roman"/>
          <w:b/>
          <w:bCs/>
          <w:color w:val="000000"/>
          <w:kern w:val="0"/>
          <w:sz w:val="24"/>
          <w:szCs w:val="24"/>
          <w:lang w:eastAsia="ru-RU" w:bidi="ru-RU"/>
        </w:rPr>
        <w:tab/>
        <w:t>57</w:t>
      </w:r>
    </w:p>
    <w:p w:rsidR="009709FF" w:rsidRPr="009709FF" w:rsidRDefault="009709FF" w:rsidP="009709FF">
      <w:pPr>
        <w:numPr>
          <w:ilvl w:val="2"/>
          <w:numId w:val="9"/>
        </w:numPr>
        <w:tabs>
          <w:tab w:val="clear" w:pos="709"/>
          <w:tab w:val="right" w:leader="dot" w:pos="9521"/>
        </w:tabs>
        <w:suppressAutoHyphens w:val="0"/>
        <w:spacing w:after="0" w:line="480" w:lineRule="exact"/>
        <w:jc w:val="left"/>
        <w:rPr>
          <w:rFonts w:ascii="Times New Roman" w:eastAsia="Times New Roman" w:hAnsi="Times New Roman" w:cs="Times New Roman"/>
          <w:b/>
          <w:bCs/>
          <w:color w:val="000000"/>
          <w:kern w:val="0"/>
          <w:sz w:val="24"/>
          <w:szCs w:val="24"/>
          <w:lang w:eastAsia="ru-RU" w:bidi="ru-RU"/>
        </w:rPr>
      </w:pPr>
      <w:hyperlink w:anchor="bookmark15" w:tooltip="Current Document">
        <w:r w:rsidRPr="009709FF">
          <w:rPr>
            <w:rFonts w:ascii="Times New Roman" w:eastAsia="Times New Roman" w:hAnsi="Times New Roman" w:cs="Times New Roman"/>
            <w:b/>
            <w:bCs/>
            <w:color w:val="000000"/>
            <w:kern w:val="0"/>
            <w:sz w:val="24"/>
            <w:szCs w:val="24"/>
            <w:lang w:eastAsia="ru-RU" w:bidi="ru-RU"/>
          </w:rPr>
          <w:t xml:space="preserve"> Метод низкотемпературной адсорбции-десорбции азота</w:t>
        </w:r>
        <w:r w:rsidRPr="009709FF">
          <w:rPr>
            <w:rFonts w:ascii="Times New Roman" w:eastAsia="Times New Roman" w:hAnsi="Times New Roman" w:cs="Times New Roman"/>
            <w:b/>
            <w:bCs/>
            <w:color w:val="000000"/>
            <w:kern w:val="0"/>
            <w:sz w:val="24"/>
            <w:szCs w:val="24"/>
            <w:lang w:eastAsia="ru-RU" w:bidi="ru-RU"/>
          </w:rPr>
          <w:tab/>
          <w:t>58</w:t>
        </w:r>
      </w:hyperlink>
    </w:p>
    <w:p w:rsidR="009709FF" w:rsidRPr="009709FF" w:rsidRDefault="009709FF" w:rsidP="009709FF">
      <w:pPr>
        <w:numPr>
          <w:ilvl w:val="2"/>
          <w:numId w:val="9"/>
        </w:numPr>
        <w:tabs>
          <w:tab w:val="clear" w:pos="709"/>
          <w:tab w:val="right" w:leader="dot" w:pos="9521"/>
        </w:tabs>
        <w:suppressAutoHyphens w:val="0"/>
        <w:spacing w:after="0" w:line="480" w:lineRule="exact"/>
        <w:jc w:val="left"/>
        <w:rPr>
          <w:rFonts w:ascii="Times New Roman" w:eastAsia="Times New Roman" w:hAnsi="Times New Roman" w:cs="Times New Roman"/>
          <w:b/>
          <w:bCs/>
          <w:color w:val="000000"/>
          <w:kern w:val="0"/>
          <w:sz w:val="24"/>
          <w:szCs w:val="24"/>
          <w:lang w:eastAsia="ru-RU" w:bidi="ru-RU"/>
        </w:rPr>
      </w:pPr>
      <w:r w:rsidRPr="009709FF">
        <w:rPr>
          <w:rFonts w:ascii="Times New Roman" w:eastAsia="Times New Roman" w:hAnsi="Times New Roman" w:cs="Times New Roman"/>
          <w:b/>
          <w:bCs/>
          <w:color w:val="000000"/>
          <w:kern w:val="0"/>
          <w:sz w:val="24"/>
          <w:szCs w:val="24"/>
          <w:lang w:eastAsia="ru-RU" w:bidi="ru-RU"/>
        </w:rPr>
        <w:t xml:space="preserve"> Метод рентгеновской дифрактометрии </w:t>
      </w:r>
      <w:r w:rsidRPr="009709FF">
        <w:rPr>
          <w:rFonts w:ascii="Times New Roman" w:eastAsia="Times New Roman" w:hAnsi="Times New Roman" w:cs="Times New Roman"/>
          <w:b/>
          <w:bCs/>
          <w:color w:val="000000"/>
          <w:kern w:val="0"/>
          <w:sz w:val="24"/>
          <w:szCs w:val="24"/>
          <w:lang w:eastAsia="ru-RU" w:bidi="ru-RU"/>
        </w:rPr>
        <w:tab/>
        <w:t>60</w:t>
      </w:r>
    </w:p>
    <w:p w:rsidR="009709FF" w:rsidRPr="009709FF" w:rsidRDefault="009709FF" w:rsidP="009709FF">
      <w:pPr>
        <w:numPr>
          <w:ilvl w:val="2"/>
          <w:numId w:val="9"/>
        </w:numPr>
        <w:tabs>
          <w:tab w:val="clear" w:pos="709"/>
          <w:tab w:val="right" w:leader="dot" w:pos="9521"/>
        </w:tabs>
        <w:suppressAutoHyphens w:val="0"/>
        <w:spacing w:after="0" w:line="480" w:lineRule="exact"/>
        <w:jc w:val="left"/>
        <w:rPr>
          <w:rFonts w:ascii="Times New Roman" w:eastAsia="Times New Roman" w:hAnsi="Times New Roman" w:cs="Times New Roman"/>
          <w:b/>
          <w:bCs/>
          <w:color w:val="000000"/>
          <w:kern w:val="0"/>
          <w:sz w:val="24"/>
          <w:szCs w:val="24"/>
          <w:lang w:eastAsia="ru-RU" w:bidi="ru-RU"/>
        </w:rPr>
      </w:pPr>
      <w:r w:rsidRPr="009709FF">
        <w:rPr>
          <w:rFonts w:ascii="Times New Roman" w:eastAsia="Times New Roman" w:hAnsi="Times New Roman" w:cs="Times New Roman"/>
          <w:b/>
          <w:bCs/>
          <w:color w:val="000000"/>
          <w:kern w:val="0"/>
          <w:sz w:val="24"/>
          <w:szCs w:val="24"/>
          <w:lang w:eastAsia="ru-RU" w:bidi="ru-RU"/>
        </w:rPr>
        <w:t xml:space="preserve"> Метод электронной микроскопии </w:t>
      </w:r>
      <w:r w:rsidRPr="009709FF">
        <w:rPr>
          <w:rFonts w:ascii="Times New Roman" w:eastAsia="Times New Roman" w:hAnsi="Times New Roman" w:cs="Times New Roman"/>
          <w:b/>
          <w:bCs/>
          <w:color w:val="000000"/>
          <w:kern w:val="0"/>
          <w:sz w:val="24"/>
          <w:szCs w:val="24"/>
          <w:lang w:eastAsia="ru-RU" w:bidi="ru-RU"/>
        </w:rPr>
        <w:tab/>
        <w:t>60</w:t>
      </w:r>
    </w:p>
    <w:p w:rsidR="009709FF" w:rsidRPr="009709FF" w:rsidRDefault="009709FF" w:rsidP="009709FF">
      <w:pPr>
        <w:numPr>
          <w:ilvl w:val="1"/>
          <w:numId w:val="9"/>
        </w:numPr>
        <w:tabs>
          <w:tab w:val="clear" w:pos="709"/>
          <w:tab w:val="right" w:leader="dot" w:pos="9521"/>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17" w:tooltip="Current Document">
        <w:r w:rsidRPr="009709FF">
          <w:rPr>
            <w:rFonts w:ascii="Times New Roman" w:eastAsia="Times New Roman" w:hAnsi="Times New Roman" w:cs="Times New Roman"/>
            <w:color w:val="000000"/>
            <w:kern w:val="0"/>
            <w:sz w:val="26"/>
            <w:szCs w:val="26"/>
            <w:lang w:eastAsia="ru-RU" w:bidi="ru-RU"/>
          </w:rPr>
          <w:t xml:space="preserve"> Методика проведения каталитических экспериментов по окислительной конденсации метана</w:t>
        </w:r>
        <w:r w:rsidRPr="009709FF">
          <w:rPr>
            <w:rFonts w:ascii="Times New Roman" w:eastAsia="Times New Roman" w:hAnsi="Times New Roman" w:cs="Times New Roman"/>
            <w:color w:val="000000"/>
            <w:kern w:val="0"/>
            <w:sz w:val="26"/>
            <w:szCs w:val="26"/>
            <w:lang w:eastAsia="ru-RU" w:bidi="ru-RU"/>
          </w:rPr>
          <w:tab/>
          <w:t>60</w:t>
        </w:r>
      </w:hyperlink>
    </w:p>
    <w:p w:rsidR="009709FF" w:rsidRPr="009709FF" w:rsidRDefault="009709FF" w:rsidP="009709FF">
      <w:pPr>
        <w:numPr>
          <w:ilvl w:val="2"/>
          <w:numId w:val="9"/>
        </w:numPr>
        <w:tabs>
          <w:tab w:val="clear" w:pos="709"/>
          <w:tab w:val="right" w:leader="dot" w:pos="9521"/>
        </w:tabs>
        <w:suppressAutoHyphens w:val="0"/>
        <w:spacing w:after="0" w:line="480" w:lineRule="exact"/>
        <w:jc w:val="left"/>
        <w:rPr>
          <w:rFonts w:ascii="Times New Roman" w:eastAsia="Times New Roman" w:hAnsi="Times New Roman" w:cs="Times New Roman"/>
          <w:b/>
          <w:bCs/>
          <w:color w:val="000000"/>
          <w:kern w:val="0"/>
          <w:sz w:val="24"/>
          <w:szCs w:val="24"/>
          <w:lang w:eastAsia="ru-RU" w:bidi="ru-RU"/>
        </w:rPr>
      </w:pPr>
      <w:r w:rsidRPr="009709FF">
        <w:rPr>
          <w:rFonts w:ascii="Times New Roman" w:eastAsia="Times New Roman" w:hAnsi="Times New Roman" w:cs="Times New Roman"/>
          <w:b/>
          <w:bCs/>
          <w:color w:val="000000"/>
          <w:kern w:val="0"/>
          <w:sz w:val="24"/>
          <w:szCs w:val="24"/>
          <w:lang w:eastAsia="ru-RU" w:bidi="ru-RU"/>
        </w:rPr>
        <w:t xml:space="preserve"> Установка для проведения реакции окислительной конденсации метана</w:t>
      </w:r>
      <w:r w:rsidRPr="009709FF">
        <w:rPr>
          <w:rFonts w:ascii="Times New Roman" w:eastAsia="Times New Roman" w:hAnsi="Times New Roman" w:cs="Times New Roman"/>
          <w:b/>
          <w:bCs/>
          <w:color w:val="000000"/>
          <w:kern w:val="0"/>
          <w:sz w:val="24"/>
          <w:szCs w:val="24"/>
          <w:lang w:eastAsia="ru-RU" w:bidi="ru-RU"/>
        </w:rPr>
        <w:tab/>
        <w:t>60</w:t>
      </w:r>
    </w:p>
    <w:p w:rsidR="009709FF" w:rsidRPr="009709FF" w:rsidRDefault="009709FF" w:rsidP="009709FF">
      <w:pPr>
        <w:numPr>
          <w:ilvl w:val="2"/>
          <w:numId w:val="9"/>
        </w:numPr>
        <w:tabs>
          <w:tab w:val="clear" w:pos="709"/>
          <w:tab w:val="right" w:leader="dot" w:pos="9521"/>
        </w:tabs>
        <w:suppressAutoHyphens w:val="0"/>
        <w:spacing w:after="0" w:line="480" w:lineRule="exact"/>
        <w:jc w:val="left"/>
        <w:rPr>
          <w:rFonts w:ascii="Times New Roman" w:eastAsia="Times New Roman" w:hAnsi="Times New Roman" w:cs="Times New Roman"/>
          <w:b/>
          <w:bCs/>
          <w:color w:val="000000"/>
          <w:kern w:val="0"/>
          <w:sz w:val="24"/>
          <w:szCs w:val="24"/>
          <w:lang w:eastAsia="ru-RU" w:bidi="ru-RU"/>
        </w:rPr>
      </w:pPr>
      <w:hyperlink w:anchor="bookmark18" w:tooltip="Current Document">
        <w:r w:rsidRPr="009709FF">
          <w:rPr>
            <w:rFonts w:ascii="Times New Roman" w:eastAsia="Times New Roman" w:hAnsi="Times New Roman" w:cs="Times New Roman"/>
            <w:b/>
            <w:bCs/>
            <w:color w:val="000000"/>
            <w:kern w:val="0"/>
            <w:sz w:val="24"/>
            <w:szCs w:val="24"/>
            <w:lang w:eastAsia="ru-RU" w:bidi="ru-RU"/>
          </w:rPr>
          <w:t xml:space="preserve"> Реактивы для проведения ОКМ</w:t>
        </w:r>
        <w:r w:rsidRPr="009709FF">
          <w:rPr>
            <w:rFonts w:ascii="Times New Roman" w:eastAsia="Times New Roman" w:hAnsi="Times New Roman" w:cs="Times New Roman"/>
            <w:b/>
            <w:bCs/>
            <w:color w:val="000000"/>
            <w:kern w:val="0"/>
            <w:sz w:val="24"/>
            <w:szCs w:val="24"/>
            <w:lang w:eastAsia="ru-RU" w:bidi="ru-RU"/>
          </w:rPr>
          <w:tab/>
          <w:t>63</w:t>
        </w:r>
      </w:hyperlink>
    </w:p>
    <w:p w:rsidR="009709FF" w:rsidRPr="009709FF" w:rsidRDefault="009709FF" w:rsidP="009709FF">
      <w:pPr>
        <w:numPr>
          <w:ilvl w:val="2"/>
          <w:numId w:val="9"/>
        </w:numPr>
        <w:tabs>
          <w:tab w:val="clear" w:pos="709"/>
          <w:tab w:val="right" w:leader="dot" w:pos="9521"/>
        </w:tabs>
        <w:suppressAutoHyphens w:val="0"/>
        <w:spacing w:after="0" w:line="480" w:lineRule="exact"/>
        <w:jc w:val="left"/>
        <w:rPr>
          <w:rFonts w:ascii="Times New Roman" w:eastAsia="Times New Roman" w:hAnsi="Times New Roman" w:cs="Times New Roman"/>
          <w:b/>
          <w:bCs/>
          <w:color w:val="000000"/>
          <w:kern w:val="0"/>
          <w:sz w:val="24"/>
          <w:szCs w:val="24"/>
          <w:lang w:eastAsia="ru-RU" w:bidi="ru-RU"/>
        </w:rPr>
      </w:pPr>
      <w:hyperlink w:anchor="bookmark19" w:tooltip="Current Document">
        <w:r w:rsidRPr="009709FF">
          <w:rPr>
            <w:rFonts w:ascii="Times New Roman" w:eastAsia="Times New Roman" w:hAnsi="Times New Roman" w:cs="Times New Roman"/>
            <w:b/>
            <w:bCs/>
            <w:color w:val="000000"/>
            <w:kern w:val="0"/>
            <w:sz w:val="24"/>
            <w:szCs w:val="24"/>
            <w:lang w:eastAsia="ru-RU" w:bidi="ru-RU"/>
          </w:rPr>
          <w:t xml:space="preserve"> Анализ продуктов реакции ОКМ</w:t>
        </w:r>
        <w:r w:rsidRPr="009709FF">
          <w:rPr>
            <w:rFonts w:ascii="Times New Roman" w:eastAsia="Times New Roman" w:hAnsi="Times New Roman" w:cs="Times New Roman"/>
            <w:b/>
            <w:bCs/>
            <w:color w:val="000000"/>
            <w:kern w:val="0"/>
            <w:sz w:val="24"/>
            <w:szCs w:val="24"/>
            <w:lang w:eastAsia="ru-RU" w:bidi="ru-RU"/>
          </w:rPr>
          <w:tab/>
          <w:t>63</w:t>
        </w:r>
      </w:hyperlink>
    </w:p>
    <w:p w:rsidR="009709FF" w:rsidRPr="009709FF" w:rsidRDefault="009709FF" w:rsidP="009709FF">
      <w:pPr>
        <w:numPr>
          <w:ilvl w:val="1"/>
          <w:numId w:val="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 xml:space="preserve"> Методика каталитических экспериментов по диспропорционированию</w:t>
      </w:r>
    </w:p>
    <w:p w:rsidR="009709FF" w:rsidRPr="009709FF" w:rsidRDefault="009709FF" w:rsidP="009709FF">
      <w:pPr>
        <w:tabs>
          <w:tab w:val="clear" w:pos="709"/>
          <w:tab w:val="right" w:leader="dot" w:pos="950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толуола</w:t>
      </w:r>
      <w:r w:rsidRPr="009709FF">
        <w:rPr>
          <w:rFonts w:ascii="Times New Roman" w:eastAsia="Times New Roman" w:hAnsi="Times New Roman" w:cs="Times New Roman"/>
          <w:color w:val="000000"/>
          <w:kern w:val="0"/>
          <w:sz w:val="26"/>
          <w:szCs w:val="26"/>
          <w:lang w:eastAsia="ru-RU" w:bidi="ru-RU"/>
        </w:rPr>
        <w:tab/>
        <w:t>65</w:t>
      </w:r>
    </w:p>
    <w:p w:rsidR="009709FF" w:rsidRPr="009709FF" w:rsidRDefault="009709FF" w:rsidP="009709FF">
      <w:pPr>
        <w:tabs>
          <w:tab w:val="clear" w:pos="709"/>
          <w:tab w:val="right" w:leader="dot" w:pos="9521"/>
        </w:tabs>
        <w:suppressAutoHyphens w:val="0"/>
        <w:spacing w:after="0" w:line="480" w:lineRule="exact"/>
        <w:ind w:left="20" w:firstLine="0"/>
        <w:rPr>
          <w:rFonts w:ascii="Times New Roman" w:eastAsia="Times New Roman" w:hAnsi="Times New Roman" w:cs="Times New Roman"/>
          <w:b/>
          <w:bCs/>
          <w:color w:val="000000"/>
          <w:kern w:val="0"/>
          <w:sz w:val="24"/>
          <w:szCs w:val="24"/>
          <w:lang w:eastAsia="ru-RU" w:bidi="ru-RU"/>
        </w:rPr>
      </w:pPr>
      <w:hyperlink w:anchor="bookmark25" w:tooltip="Current Document">
        <w:r w:rsidRPr="009709FF">
          <w:rPr>
            <w:rFonts w:ascii="Times New Roman" w:eastAsia="Times New Roman" w:hAnsi="Times New Roman" w:cs="Times New Roman"/>
            <w:b/>
            <w:bCs/>
            <w:color w:val="000000"/>
            <w:kern w:val="0"/>
            <w:sz w:val="24"/>
            <w:szCs w:val="24"/>
            <w:lang w:eastAsia="ru-RU" w:bidi="ru-RU"/>
          </w:rPr>
          <w:t>Глава 3 Обсуждение результатов</w:t>
        </w:r>
        <w:r w:rsidRPr="009709FF">
          <w:rPr>
            <w:rFonts w:ascii="Times New Roman" w:eastAsia="Times New Roman" w:hAnsi="Times New Roman" w:cs="Times New Roman"/>
            <w:b/>
            <w:bCs/>
            <w:color w:val="000000"/>
            <w:kern w:val="0"/>
            <w:sz w:val="24"/>
            <w:szCs w:val="24"/>
            <w:lang w:eastAsia="ru-RU" w:bidi="ru-RU"/>
          </w:rPr>
          <w:tab/>
          <w:t>67</w:t>
        </w:r>
      </w:hyperlink>
    </w:p>
    <w:p w:rsidR="009709FF" w:rsidRPr="009709FF" w:rsidRDefault="009709FF" w:rsidP="009709FF">
      <w:pPr>
        <w:numPr>
          <w:ilvl w:val="0"/>
          <w:numId w:val="10"/>
        </w:numPr>
        <w:tabs>
          <w:tab w:val="clear" w:pos="709"/>
          <w:tab w:val="left" w:pos="537"/>
          <w:tab w:val="right" w:leader="dot" w:pos="9521"/>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26" w:tooltip="Current Document">
        <w:r w:rsidRPr="009709FF">
          <w:rPr>
            <w:rFonts w:ascii="Times New Roman" w:eastAsia="Times New Roman" w:hAnsi="Times New Roman" w:cs="Times New Roman"/>
            <w:color w:val="000000"/>
            <w:kern w:val="0"/>
            <w:sz w:val="26"/>
            <w:szCs w:val="26"/>
            <w:lang w:eastAsia="ru-RU" w:bidi="ru-RU"/>
          </w:rPr>
          <w:t>Исследование реакции ОКМ в присутствии новых мезопористых аморфных РЗЭ-силикатов</w:t>
        </w:r>
        <w:r w:rsidRPr="009709FF">
          <w:rPr>
            <w:rFonts w:ascii="Times New Roman" w:eastAsia="Times New Roman" w:hAnsi="Times New Roman" w:cs="Times New Roman"/>
            <w:color w:val="000000"/>
            <w:kern w:val="0"/>
            <w:sz w:val="26"/>
            <w:szCs w:val="26"/>
            <w:lang w:eastAsia="ru-RU" w:bidi="ru-RU"/>
          </w:rPr>
          <w:tab/>
          <w:t>67</w:t>
        </w:r>
      </w:hyperlink>
    </w:p>
    <w:p w:rsidR="009709FF" w:rsidRPr="009709FF" w:rsidRDefault="009709FF" w:rsidP="009709FF">
      <w:pPr>
        <w:numPr>
          <w:ilvl w:val="0"/>
          <w:numId w:val="11"/>
        </w:numPr>
        <w:tabs>
          <w:tab w:val="clear" w:pos="709"/>
          <w:tab w:val="right" w:leader="dot" w:pos="9187"/>
        </w:tabs>
        <w:suppressAutoHyphens w:val="0"/>
        <w:spacing w:after="0" w:line="446" w:lineRule="exact"/>
        <w:ind w:right="20"/>
        <w:jc w:val="left"/>
        <w:rPr>
          <w:rFonts w:ascii="Times New Roman" w:eastAsia="Times New Roman" w:hAnsi="Times New Roman" w:cs="Times New Roman"/>
          <w:b/>
          <w:bCs/>
          <w:color w:val="000000"/>
          <w:kern w:val="0"/>
          <w:sz w:val="24"/>
          <w:szCs w:val="24"/>
          <w:lang w:eastAsia="ru-RU" w:bidi="ru-RU"/>
        </w:rPr>
      </w:pPr>
      <w:hyperlink w:anchor="bookmark27" w:tooltip="Current Document">
        <w:r w:rsidRPr="009709FF">
          <w:rPr>
            <w:rFonts w:ascii="Times New Roman" w:eastAsia="Times New Roman" w:hAnsi="Times New Roman" w:cs="Times New Roman"/>
            <w:b/>
            <w:bCs/>
            <w:color w:val="000000"/>
            <w:kern w:val="0"/>
            <w:sz w:val="24"/>
            <w:szCs w:val="24"/>
            <w:lang w:eastAsia="ru-RU" w:bidi="ru-RU"/>
          </w:rPr>
          <w:t xml:space="preserve"> Синтез и исследование физико-химических свойств мезопористых аморфных металл осиликатов</w:t>
        </w:r>
        <w:r w:rsidRPr="009709FF">
          <w:rPr>
            <w:rFonts w:ascii="Times New Roman" w:eastAsia="Times New Roman" w:hAnsi="Times New Roman" w:cs="Times New Roman"/>
            <w:b/>
            <w:bCs/>
            <w:color w:val="000000"/>
            <w:kern w:val="0"/>
            <w:sz w:val="24"/>
            <w:szCs w:val="24"/>
            <w:lang w:eastAsia="ru-RU" w:bidi="ru-RU"/>
          </w:rPr>
          <w:tab/>
          <w:t>67</w:t>
        </w:r>
      </w:hyperlink>
    </w:p>
    <w:p w:rsidR="009709FF" w:rsidRPr="009709FF" w:rsidRDefault="009709FF" w:rsidP="009709FF">
      <w:pPr>
        <w:numPr>
          <w:ilvl w:val="0"/>
          <w:numId w:val="11"/>
        </w:numPr>
        <w:tabs>
          <w:tab w:val="clear" w:pos="709"/>
          <w:tab w:val="right" w:leader="dot" w:pos="9187"/>
        </w:tabs>
        <w:suppressAutoHyphens w:val="0"/>
        <w:spacing w:after="0" w:line="446" w:lineRule="exact"/>
        <w:ind w:right="20"/>
        <w:jc w:val="left"/>
        <w:rPr>
          <w:rFonts w:ascii="Times New Roman" w:eastAsia="Times New Roman" w:hAnsi="Times New Roman" w:cs="Times New Roman"/>
          <w:b/>
          <w:bCs/>
          <w:color w:val="000000"/>
          <w:kern w:val="0"/>
          <w:sz w:val="24"/>
          <w:szCs w:val="24"/>
          <w:lang w:eastAsia="ru-RU" w:bidi="ru-RU"/>
        </w:rPr>
      </w:pPr>
      <w:r w:rsidRPr="009709FF">
        <w:rPr>
          <w:rFonts w:ascii="Times New Roman" w:eastAsia="Times New Roman" w:hAnsi="Times New Roman" w:cs="Times New Roman"/>
          <w:b/>
          <w:bCs/>
          <w:color w:val="000000"/>
          <w:kern w:val="0"/>
          <w:sz w:val="24"/>
          <w:szCs w:val="24"/>
          <w:lang w:eastAsia="ru-RU" w:bidi="ru-RU"/>
        </w:rPr>
        <w:t xml:space="preserve"> Исследование каталитических свойств новых мезопористых аморфных РЗЭ- силикатов в реакции ОКМ</w:t>
      </w:r>
      <w:r w:rsidRPr="009709FF">
        <w:rPr>
          <w:rFonts w:ascii="Times New Roman" w:eastAsia="Times New Roman" w:hAnsi="Times New Roman" w:cs="Times New Roman"/>
          <w:b/>
          <w:bCs/>
          <w:color w:val="000000"/>
          <w:kern w:val="0"/>
          <w:sz w:val="24"/>
          <w:szCs w:val="24"/>
          <w:lang w:eastAsia="ru-RU" w:bidi="ru-RU"/>
        </w:rPr>
        <w:tab/>
        <w:t>78</w:t>
      </w:r>
    </w:p>
    <w:p w:rsidR="009709FF" w:rsidRPr="009709FF" w:rsidRDefault="009709FF" w:rsidP="009709FF">
      <w:pPr>
        <w:numPr>
          <w:ilvl w:val="0"/>
          <w:numId w:val="10"/>
        </w:numPr>
        <w:tabs>
          <w:tab w:val="clear" w:pos="709"/>
          <w:tab w:val="left" w:pos="52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Исследование каталитической активности аморфных мезопористых</w:t>
      </w:r>
    </w:p>
    <w:p w:rsidR="009709FF" w:rsidRPr="009709FF" w:rsidRDefault="009709FF" w:rsidP="009709FF">
      <w:pPr>
        <w:tabs>
          <w:tab w:val="clear" w:pos="709"/>
          <w:tab w:val="right" w:leader="dot" w:pos="954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алюмосиликатов в реакции диспропорционирования толуола</w:t>
      </w:r>
      <w:r w:rsidRPr="009709FF">
        <w:rPr>
          <w:rFonts w:ascii="Times New Roman" w:eastAsia="Times New Roman" w:hAnsi="Times New Roman" w:cs="Times New Roman"/>
          <w:color w:val="000000"/>
          <w:kern w:val="0"/>
          <w:sz w:val="26"/>
          <w:szCs w:val="26"/>
          <w:lang w:eastAsia="ru-RU" w:bidi="ru-RU"/>
        </w:rPr>
        <w:tab/>
        <w:t>93</w:t>
      </w:r>
    </w:p>
    <w:p w:rsidR="009709FF" w:rsidRPr="009709FF" w:rsidRDefault="009709FF" w:rsidP="009709FF">
      <w:pPr>
        <w:tabs>
          <w:tab w:val="clear" w:pos="709"/>
          <w:tab w:val="right" w:leader="dot" w:pos="9547"/>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29" w:tooltip="Current Document">
        <w:r w:rsidRPr="009709FF">
          <w:rPr>
            <w:rFonts w:ascii="Times New Roman" w:eastAsia="Times New Roman" w:hAnsi="Times New Roman" w:cs="Times New Roman"/>
            <w:b/>
            <w:bCs/>
            <w:color w:val="000000"/>
            <w:kern w:val="0"/>
            <w:sz w:val="26"/>
            <w:szCs w:val="26"/>
            <w:lang w:eastAsia="ru-RU" w:bidi="ru-RU"/>
          </w:rPr>
          <w:t>Выводы</w:t>
        </w:r>
        <w:r w:rsidRPr="009709FF">
          <w:rPr>
            <w:rFonts w:ascii="Times New Roman" w:eastAsia="Times New Roman" w:hAnsi="Times New Roman" w:cs="Times New Roman"/>
            <w:b/>
            <w:bCs/>
            <w:color w:val="000000"/>
            <w:kern w:val="0"/>
            <w:sz w:val="26"/>
            <w:szCs w:val="26"/>
            <w:lang w:eastAsia="ru-RU" w:bidi="ru-RU"/>
          </w:rPr>
          <w:tab/>
          <w:t>98</w:t>
        </w:r>
      </w:hyperlink>
    </w:p>
    <w:p w:rsidR="009709FF" w:rsidRPr="009709FF" w:rsidRDefault="009709FF" w:rsidP="009709FF">
      <w:pPr>
        <w:tabs>
          <w:tab w:val="clear" w:pos="709"/>
          <w:tab w:val="right" w:leader="dot" w:pos="9547"/>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30" w:tooltip="Current Document">
        <w:r w:rsidRPr="009709FF">
          <w:rPr>
            <w:rFonts w:ascii="Times New Roman" w:eastAsia="Times New Roman" w:hAnsi="Times New Roman" w:cs="Times New Roman"/>
            <w:b/>
            <w:bCs/>
            <w:color w:val="000000"/>
            <w:kern w:val="0"/>
            <w:sz w:val="26"/>
            <w:szCs w:val="26"/>
            <w:lang w:eastAsia="ru-RU" w:bidi="ru-RU"/>
          </w:rPr>
          <w:t>Список литературы</w:t>
        </w:r>
        <w:r w:rsidRPr="009709FF">
          <w:rPr>
            <w:rFonts w:ascii="Times New Roman" w:eastAsia="Times New Roman" w:hAnsi="Times New Roman" w:cs="Times New Roman"/>
            <w:b/>
            <w:bCs/>
            <w:color w:val="000000"/>
            <w:kern w:val="0"/>
            <w:sz w:val="26"/>
            <w:szCs w:val="26"/>
            <w:lang w:eastAsia="ru-RU" w:bidi="ru-RU"/>
          </w:rPr>
          <w:tab/>
          <w:t>100</w:t>
        </w:r>
      </w:hyperlink>
    </w:p>
    <w:p w:rsidR="009709FF" w:rsidRPr="009709FF" w:rsidRDefault="009709FF" w:rsidP="009709FF">
      <w:pPr>
        <w:tabs>
          <w:tab w:val="clear" w:pos="709"/>
          <w:tab w:val="center" w:leader="dot" w:pos="9355"/>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sectPr w:rsidR="009709FF" w:rsidRPr="009709FF" w:rsidSect="009709FF">
          <w:footerReference w:type="even" r:id="rId8"/>
          <w:footerReference w:type="default" r:id="rId9"/>
          <w:pgSz w:w="16838" w:h="23810"/>
          <w:pgMar w:top="4440" w:right="3547" w:bottom="5429" w:left="3547" w:header="0" w:footer="3" w:gutter="168"/>
          <w:cols w:space="720"/>
          <w:noEndnote/>
          <w:titlePg/>
          <w:docGrid w:linePitch="360"/>
        </w:sectPr>
      </w:pPr>
      <w:r w:rsidRPr="009709FF">
        <w:rPr>
          <w:rFonts w:ascii="Times New Roman" w:eastAsia="Times New Roman" w:hAnsi="Times New Roman" w:cs="Times New Roman"/>
          <w:b/>
          <w:bCs/>
          <w:color w:val="000000"/>
          <w:kern w:val="0"/>
          <w:sz w:val="26"/>
          <w:szCs w:val="26"/>
          <w:lang w:eastAsia="ru-RU" w:bidi="ru-RU"/>
        </w:rPr>
        <w:t>Приложение 1</w:t>
      </w:r>
      <w:r w:rsidRPr="009709FF">
        <w:rPr>
          <w:rFonts w:ascii="Times New Roman" w:eastAsia="Times New Roman" w:hAnsi="Times New Roman" w:cs="Times New Roman"/>
          <w:b/>
          <w:bCs/>
          <w:color w:val="000000"/>
          <w:kern w:val="0"/>
          <w:sz w:val="26"/>
          <w:szCs w:val="26"/>
          <w:lang w:eastAsia="ru-RU" w:bidi="ru-RU"/>
        </w:rPr>
        <w:tab/>
        <w:t>127</w:t>
      </w:r>
      <w:r w:rsidRPr="009709FF">
        <w:rPr>
          <w:rFonts w:ascii="Times New Roman" w:eastAsia="Times New Roman" w:hAnsi="Times New Roman" w:cs="Times New Roman"/>
          <w:b/>
          <w:bCs/>
          <w:color w:val="000000"/>
          <w:kern w:val="0"/>
          <w:sz w:val="26"/>
          <w:szCs w:val="26"/>
          <w:lang w:eastAsia="ru-RU" w:bidi="ru-RU"/>
        </w:rPr>
        <w:fldChar w:fldCharType="end"/>
      </w:r>
    </w:p>
    <w:p w:rsidR="009709FF" w:rsidRPr="009709FF" w:rsidRDefault="009709FF" w:rsidP="009709FF">
      <w:pPr>
        <w:keepNext/>
        <w:keepLines/>
        <w:tabs>
          <w:tab w:val="clear" w:pos="709"/>
        </w:tabs>
        <w:suppressAutoHyphens w:val="0"/>
        <w:spacing w:after="39" w:line="320" w:lineRule="exact"/>
        <w:ind w:left="20" w:firstLine="0"/>
        <w:jc w:val="center"/>
        <w:outlineLvl w:val="2"/>
        <w:rPr>
          <w:rFonts w:ascii="Times New Roman" w:eastAsia="Times New Roman" w:hAnsi="Times New Roman" w:cs="Times New Roman"/>
          <w:b/>
          <w:bCs/>
          <w:color w:val="000000"/>
          <w:kern w:val="0"/>
          <w:sz w:val="32"/>
          <w:szCs w:val="32"/>
          <w:lang w:eastAsia="ru-RU" w:bidi="ru-RU"/>
        </w:rPr>
      </w:pPr>
      <w:bookmarkStart w:id="2" w:name="bookmark2"/>
      <w:r w:rsidRPr="009709FF">
        <w:rPr>
          <w:rFonts w:ascii="Times New Roman" w:eastAsia="Times New Roman" w:hAnsi="Times New Roman" w:cs="Times New Roman"/>
          <w:b/>
          <w:bCs/>
          <w:color w:val="000000"/>
          <w:kern w:val="0"/>
          <w:sz w:val="32"/>
          <w:szCs w:val="32"/>
          <w:lang w:eastAsia="ru-RU" w:bidi="ru-RU"/>
        </w:rPr>
        <w:t>ВВЕДЕНИЕ</w:t>
      </w:r>
      <w:bookmarkEnd w:id="2"/>
    </w:p>
    <w:p w:rsidR="009709FF" w:rsidRPr="009709FF" w:rsidRDefault="009709FF" w:rsidP="009709FF">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Рациональное использование легких углеводородов природного газа, попутного нефтяного газа, факельных газов и пр., в первую очередь метана — глобальная задача. В настоящее время примерно 5% природного газа (ПГ) перерабатывается в ценные химические продукты, остальное используется как топливо. Из метана (основного компонента ПГ) и легких алканов, входящих в ПГ, можно получать разнообразные ценные продукты. Во всем мире отмечается нарастание проблем, связанных с использованием нефтяного сырья, что ставит задачу переориентации производства продуктов нефтехимии на альтернативное нефти сырьё. В России создание производства продуктов нефтехимии из газового сырья особенно актуально, поскольку имеется обширная сырьевая база для этого процесса. На долю России приходится около 30% мировых запасов природного газа [1,2].</w:t>
      </w:r>
    </w:p>
    <w:p w:rsidR="009709FF" w:rsidRPr="009709FF" w:rsidRDefault="009709FF" w:rsidP="009709FF">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Кроме того, химическая переработка природного и попутных газов решет проблемы ресурсосбережения и охраны окружающей среды. Эти задачи во многом связаны с проблемами, которые касаются всех и являются прерогативой, как вопросы безопасности, в первую очередь Государства. В конечном итоге, сохранение окружающей среды - это улучшение качества жизни. Выбросы твердых загрязняющих веществ на факельных установках составляют 12% от общего объема выбросов в России. Россия занимает первое место в мире по объему сжигаемого попутного нефтяного газа (ПНГ). Есть разные оценки. В частности, Всемирный банк (ВБ) с помощью спутников, выявил реальный размер, одной из главных экологических проблем - сжигания попутного газа. По данным ВБ Россией в 2004г. было соженно 50,7 млрд. куб.м газа. Опять же ПНГ на 90% состоит из легких алканов, основным компонентом которых является метан.</w:t>
      </w:r>
    </w:p>
    <w:p w:rsidR="009709FF" w:rsidRPr="009709FF" w:rsidRDefault="009709FF" w:rsidP="009709FF">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Основной путь решения этих задач — поиск путей превращений углеводородов (в первую очередь метана) вышеуказанного сырья в полезные продукты. Учитывая специфику химических свойств метана и его гомологов, каталитическая переработка — главный и наиболее перспективный путь</w:t>
      </w:r>
    </w:p>
    <w:p w:rsidR="009709FF" w:rsidRPr="009709FF" w:rsidRDefault="009709FF" w:rsidP="009709FF">
      <w:pPr>
        <w:tabs>
          <w:tab w:val="clear" w:pos="709"/>
        </w:tabs>
        <w:suppressAutoHyphens w:val="0"/>
        <w:spacing w:after="0" w:line="480" w:lineRule="exact"/>
        <w:ind w:left="20" w:right="240" w:firstLine="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вовлечения в химическую переработку природного и попутных газов. Известные каталитические процессы получения продуктов нефтехимии на базе метана (синтез метанола, синтез Фишера — Тропша, производство ацетилена и галоидопроизводных) либо являются сложными и многостадийными, протекают при высоких давлениях и сопряжены с большими капиталовложениями, либо являются энергоемкими и небезупречными с экологической точки зрения.</w:t>
      </w:r>
    </w:p>
    <w:p w:rsidR="009709FF" w:rsidRPr="009709FF" w:rsidRDefault="009709FF" w:rsidP="009709FF">
      <w:pPr>
        <w:tabs>
          <w:tab w:val="clear" w:pos="709"/>
        </w:tabs>
        <w:suppressAutoHyphens w:val="0"/>
        <w:spacing w:after="0" w:line="480" w:lineRule="exact"/>
        <w:ind w:left="20" w:right="240" w:firstLine="70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Более рациональными представляются одностадийные методы переработки метана в продукты нефтехимии, в частности, процесс окислительной конденсации метана (ОКМ), позволяющий получать этилен из метана в автотермических условиях, при давлении, близком к атмосферному [3, 4]. Этилен является важнейшим полупродуктом для нефтехимической промышленности. В 2001 году производство этилена в мире составляло 90,4 млн. тонн. Средний годовой рост производства этилена с 1997 года составляет 3,9 % [5].</w:t>
      </w:r>
    </w:p>
    <w:p w:rsidR="009709FF" w:rsidRPr="009709FF" w:rsidRDefault="009709FF" w:rsidP="009709FF">
      <w:pPr>
        <w:tabs>
          <w:tab w:val="clear" w:pos="709"/>
        </w:tabs>
        <w:suppressAutoHyphens w:val="0"/>
        <w:spacing w:after="0" w:line="480" w:lineRule="exact"/>
        <w:ind w:left="20" w:right="240" w:firstLine="70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В настоящее время, несмотря на имеющиеся данные, позволяющие оптимистично оценивать перспективы практической реализации процесса</w:t>
      </w:r>
    </w:p>
    <w:p w:rsidR="009709FF" w:rsidRPr="009709FF" w:rsidRDefault="009709FF" w:rsidP="009709FF">
      <w:pPr>
        <w:tabs>
          <w:tab w:val="clear" w:pos="709"/>
        </w:tabs>
        <w:suppressAutoHyphens w:val="0"/>
        <w:spacing w:after="0" w:line="260" w:lineRule="exact"/>
        <w:ind w:right="80" w:firstLine="0"/>
        <w:jc w:val="right"/>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У</w:t>
      </w:r>
    </w:p>
    <w:p w:rsidR="009709FF" w:rsidRPr="009709FF" w:rsidRDefault="009709FF" w:rsidP="009709FF">
      <w:pPr>
        <w:tabs>
          <w:tab w:val="clear" w:pos="709"/>
        </w:tabs>
        <w:suppressAutoHyphens w:val="0"/>
        <w:spacing w:after="0" w:line="480" w:lineRule="exact"/>
        <w:ind w:left="20" w:right="240" w:firstLine="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ОКМ, отсутствие подходящих технологичных катализаторов тормозит масштабное решение этой глобальной проблемы.</w:t>
      </w:r>
    </w:p>
    <w:p w:rsidR="009709FF" w:rsidRPr="009709FF" w:rsidRDefault="009709FF" w:rsidP="009709FF">
      <w:pPr>
        <w:tabs>
          <w:tab w:val="clear" w:pos="709"/>
        </w:tabs>
        <w:suppressAutoHyphens w:val="0"/>
        <w:spacing w:after="0" w:line="480" w:lineRule="exact"/>
        <w:ind w:left="20" w:right="240" w:firstLine="70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В последнее время в качестве катализаторов различных нефтехимических процессов интенсивно исследуются мезопористые силикатные системы. Новый класс этих систем — мезопористые аморфные металлосиликаты — отличается наличием трехмерной мезопористой структуры, элиминирующей внутридиффузионные ограничения для транспорта органических молекул и интермедиатов, что открывает дополнительные возможности для каталитических превращений. Поскольку каталитическая активность этих новых аморфных мезопористых материалов изучена явно недостаточно, представляет интерес исследование возможности использования их в качестве катализаторов процессов превращений</w:t>
      </w:r>
    </w:p>
    <w:p w:rsidR="009709FF" w:rsidRPr="009709FF" w:rsidRDefault="009709FF" w:rsidP="009709FF">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углеводородов. Материалы подобного типа ранее в качестве катализаторов процесса ОКМ не исследовались.</w:t>
      </w:r>
    </w:p>
    <w:p w:rsidR="009709FF" w:rsidRPr="009709FF" w:rsidRDefault="009709FF" w:rsidP="009709FF">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В связи с изложенным, цель данной работы состояла в поиске путей повышения эффективности процесса ОКМ, синтезе нового поколения мезопористых аморфных металлосиликатов и исследовании их каталитических свойств.</w:t>
      </w:r>
    </w:p>
    <w:p w:rsidR="009709FF" w:rsidRPr="009709FF" w:rsidRDefault="009709FF" w:rsidP="009709FF">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Для достижения поставленной цели решались следующие основные задачи:</w:t>
      </w:r>
    </w:p>
    <w:p w:rsidR="009709FF" w:rsidRPr="009709FF" w:rsidRDefault="009709FF" w:rsidP="009709FF">
      <w:pPr>
        <w:numPr>
          <w:ilvl w:val="0"/>
          <w:numId w:val="12"/>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 xml:space="preserve"> Изучить закономерности протекания окислительной конденсации метана в присутствии новых ранее не исследованных катализаторов ОКМ - мезопористых аморфных металлосиликатов.</w:t>
      </w:r>
    </w:p>
    <w:p w:rsidR="009709FF" w:rsidRPr="009709FF" w:rsidRDefault="009709FF" w:rsidP="009709FF">
      <w:pPr>
        <w:numPr>
          <w:ilvl w:val="0"/>
          <w:numId w:val="12"/>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 xml:space="preserve"> Охарактеризовать структуру новых катализаторов, используя физико</w:t>
      </w:r>
      <w:r w:rsidRPr="009709FF">
        <w:rPr>
          <w:rFonts w:ascii="Times New Roman" w:eastAsia="Times New Roman" w:hAnsi="Times New Roman" w:cs="Times New Roman"/>
          <w:color w:val="000000"/>
          <w:kern w:val="0"/>
          <w:sz w:val="26"/>
          <w:szCs w:val="26"/>
          <w:lang w:eastAsia="ru-RU" w:bidi="ru-RU"/>
        </w:rPr>
        <w:softHyphen/>
        <w:t>химические методы.</w:t>
      </w:r>
    </w:p>
    <w:p w:rsidR="009709FF" w:rsidRPr="009709FF" w:rsidRDefault="009709FF" w:rsidP="009709FF">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 xml:space="preserve"> Выявить влияние состава и структуры новых катализаторов на их каталитические свойства.</w:t>
      </w:r>
    </w:p>
    <w:p w:rsidR="009709FF" w:rsidRPr="009709FF" w:rsidRDefault="009709FF" w:rsidP="009709FF">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9709FF">
        <w:rPr>
          <w:rFonts w:ascii="Times New Roman" w:eastAsia="Times New Roman" w:hAnsi="Times New Roman" w:cs="Times New Roman"/>
          <w:color w:val="000000"/>
          <w:kern w:val="0"/>
          <w:sz w:val="26"/>
          <w:szCs w:val="26"/>
          <w:lang w:eastAsia="ru-RU" w:bidi="ru-RU"/>
        </w:rPr>
        <w:t>Работа выполнена в Российском Государственном Университете нефти и газа им. И.М. Губкина при финансовой поддержке Президиума РАН Программа №7 «Фундаментальные проблемы энергетики» (подпрограмма «Теоретические основы технологии моторных топлив и базовых нефтепродуктов из ненефтяного сырья», проект 7ПЗ), Российского фонда фундаментальных исследований (проекты 07-03-00536-а и 07-03-12039-офи), Совета по грантам при Президенте Российской Федерации по поддержке ведущих научных школ (научная школа академика РАН И.И. Моисеева).</w:t>
      </w:r>
    </w:p>
    <w:p w:rsidR="009709FF" w:rsidRDefault="009709FF" w:rsidP="009709FF"/>
    <w:p w:rsidR="009709FF" w:rsidRDefault="009709FF" w:rsidP="009709FF"/>
    <w:p w:rsidR="009709FF" w:rsidRDefault="009709FF" w:rsidP="009709FF"/>
    <w:p w:rsidR="009709FF" w:rsidRPr="009709FF" w:rsidRDefault="009709FF" w:rsidP="009709FF">
      <w:pPr>
        <w:keepNext/>
        <w:keepLines/>
        <w:tabs>
          <w:tab w:val="clear" w:pos="709"/>
        </w:tabs>
        <w:suppressAutoHyphens w:val="0"/>
        <w:spacing w:after="19" w:line="420" w:lineRule="exact"/>
        <w:ind w:left="240" w:firstLine="0"/>
        <w:jc w:val="center"/>
        <w:outlineLvl w:val="1"/>
        <w:rPr>
          <w:rFonts w:ascii="Segoe UI" w:eastAsia="Segoe UI" w:hAnsi="Segoe UI" w:cs="Segoe UI"/>
          <w:b/>
          <w:bCs/>
          <w:spacing w:val="-20"/>
          <w:kern w:val="0"/>
          <w:sz w:val="42"/>
          <w:szCs w:val="42"/>
          <w:lang w:eastAsia="ru-RU" w:bidi="ru-RU"/>
        </w:rPr>
      </w:pPr>
      <w:bookmarkStart w:id="3" w:name="bookmark29"/>
      <w:r w:rsidRPr="009709FF">
        <w:rPr>
          <w:rFonts w:ascii="Segoe UI" w:eastAsia="Segoe UI" w:hAnsi="Segoe UI" w:cs="Segoe UI"/>
          <w:b/>
          <w:bCs/>
          <w:color w:val="000000"/>
          <w:spacing w:val="-20"/>
          <w:kern w:val="0"/>
          <w:sz w:val="42"/>
          <w:szCs w:val="42"/>
          <w:lang w:eastAsia="ru-RU" w:bidi="ru-RU"/>
        </w:rPr>
        <w:t>выводы</w:t>
      </w:r>
      <w:bookmarkEnd w:id="3"/>
    </w:p>
    <w:p w:rsidR="009709FF" w:rsidRPr="009709FF" w:rsidRDefault="009709FF" w:rsidP="009709FF">
      <w:pPr>
        <w:numPr>
          <w:ilvl w:val="0"/>
          <w:numId w:val="1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9709FF">
        <w:rPr>
          <w:rFonts w:ascii="Times New Roman" w:eastAsia="Times New Roman" w:hAnsi="Times New Roman" w:cs="Times New Roman"/>
          <w:color w:val="000000"/>
          <w:kern w:val="0"/>
          <w:sz w:val="26"/>
          <w:szCs w:val="26"/>
          <w:shd w:val="clear" w:color="auto" w:fill="FFFFFF"/>
          <w:lang w:eastAsia="en-US" w:bidi="en-US"/>
        </w:rPr>
        <w:t xml:space="preserve"> Установлена возможность проведения процесса окислительной конденсации метана с получением этилена и продуктов С</w:t>
      </w:r>
      <w:r w:rsidRPr="009709FF">
        <w:rPr>
          <w:rFonts w:ascii="Times New Roman" w:eastAsia="Times New Roman" w:hAnsi="Times New Roman" w:cs="Times New Roman"/>
          <w:color w:val="000000"/>
          <w:kern w:val="0"/>
          <w:sz w:val="26"/>
          <w:szCs w:val="26"/>
          <w:shd w:val="clear" w:color="auto" w:fill="FFFFFF"/>
          <w:vertAlign w:val="subscript"/>
          <w:lang w:eastAsia="en-US" w:bidi="en-US"/>
        </w:rPr>
        <w:t>2</w:t>
      </w:r>
      <w:r w:rsidRPr="009709FF">
        <w:rPr>
          <w:rFonts w:ascii="Times New Roman" w:eastAsia="Times New Roman" w:hAnsi="Times New Roman" w:cs="Times New Roman"/>
          <w:color w:val="000000"/>
          <w:kern w:val="0"/>
          <w:sz w:val="26"/>
          <w:szCs w:val="26"/>
          <w:shd w:val="clear" w:color="auto" w:fill="FFFFFF"/>
          <w:lang w:eastAsia="en-US" w:bidi="en-US"/>
        </w:rPr>
        <w:t>+, а также диспропорционирования толуола в присутствии новых каталитических систем — мезопористых аморфных металл о силикатов.</w:t>
      </w:r>
    </w:p>
    <w:p w:rsidR="009709FF" w:rsidRPr="009709FF" w:rsidRDefault="009709FF" w:rsidP="009709FF">
      <w:pPr>
        <w:numPr>
          <w:ilvl w:val="0"/>
          <w:numId w:val="1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9709FF">
        <w:rPr>
          <w:rFonts w:ascii="Times New Roman" w:eastAsia="Times New Roman" w:hAnsi="Times New Roman" w:cs="Times New Roman"/>
          <w:color w:val="000000"/>
          <w:kern w:val="0"/>
          <w:sz w:val="26"/>
          <w:szCs w:val="26"/>
          <w:shd w:val="clear" w:color="auto" w:fill="FFFFFF"/>
          <w:lang w:eastAsia="en-US" w:bidi="en-US"/>
        </w:rPr>
        <w:t xml:space="preserve"> Повышена эффективность процесса ОКМ за счет применения новых катализаторов, позволяющих превращать метан в углеводороды С</w:t>
      </w:r>
      <w:r w:rsidRPr="009709FF">
        <w:rPr>
          <w:rFonts w:ascii="Times New Roman" w:eastAsia="Times New Roman" w:hAnsi="Times New Roman" w:cs="Times New Roman"/>
          <w:color w:val="000000"/>
          <w:kern w:val="0"/>
          <w:sz w:val="26"/>
          <w:szCs w:val="26"/>
          <w:shd w:val="clear" w:color="auto" w:fill="FFFFFF"/>
          <w:vertAlign w:val="subscript"/>
          <w:lang w:eastAsia="en-US" w:bidi="en-US"/>
        </w:rPr>
        <w:t>2</w:t>
      </w:r>
      <w:r w:rsidRPr="009709FF">
        <w:rPr>
          <w:rFonts w:ascii="Times New Roman" w:eastAsia="Times New Roman" w:hAnsi="Times New Roman" w:cs="Times New Roman"/>
          <w:color w:val="000000"/>
          <w:kern w:val="0"/>
          <w:sz w:val="26"/>
          <w:szCs w:val="26"/>
          <w:shd w:val="clear" w:color="auto" w:fill="FFFFFF"/>
          <w:lang w:eastAsia="en-US" w:bidi="en-US"/>
        </w:rPr>
        <w:t>+ с селективностью более 50%, в том числе в этилен с селективностью более 30%.</w:t>
      </w:r>
    </w:p>
    <w:p w:rsidR="009709FF" w:rsidRPr="009709FF" w:rsidRDefault="009709FF" w:rsidP="009709FF">
      <w:pPr>
        <w:numPr>
          <w:ilvl w:val="0"/>
          <w:numId w:val="1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9709FF">
        <w:rPr>
          <w:rFonts w:ascii="Times New Roman" w:eastAsia="Times New Roman" w:hAnsi="Times New Roman" w:cs="Times New Roman"/>
          <w:color w:val="000000"/>
          <w:kern w:val="0"/>
          <w:sz w:val="26"/>
          <w:szCs w:val="26"/>
          <w:shd w:val="clear" w:color="auto" w:fill="FFFFFF"/>
          <w:lang w:eastAsia="en-US" w:bidi="en-US"/>
        </w:rPr>
        <w:t xml:space="preserve"> Впервые синтезированы и исследованы физико-химическими методами новые аморфные мезопористые катализаторы, содержащие одновременно ионы лантана и церия, введенные на стадии синтеза в силикатную матрицу.</w:t>
      </w:r>
    </w:p>
    <w:p w:rsidR="009709FF" w:rsidRPr="009709FF" w:rsidRDefault="009709FF" w:rsidP="009709FF">
      <w:pPr>
        <w:numPr>
          <w:ilvl w:val="0"/>
          <w:numId w:val="1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9709FF">
        <w:rPr>
          <w:rFonts w:ascii="Times New Roman" w:eastAsia="Times New Roman" w:hAnsi="Times New Roman" w:cs="Times New Roman"/>
          <w:color w:val="000000"/>
          <w:kern w:val="0"/>
          <w:sz w:val="26"/>
          <w:szCs w:val="26"/>
          <w:shd w:val="clear" w:color="auto" w:fill="FFFFFF"/>
          <w:lang w:eastAsia="en-US" w:bidi="en-US"/>
        </w:rPr>
        <w:t xml:space="preserve"> Обнаружено синергическое действие в катализе реакции ОКМ ионов лантана и церия, введенных на стадии золь-гель синтеза в мезопористую аморфную силикатную матрицу, приводящее к увеличению выхода С</w:t>
      </w:r>
      <w:r w:rsidRPr="009709FF">
        <w:rPr>
          <w:rFonts w:ascii="Times New Roman" w:eastAsia="Times New Roman" w:hAnsi="Times New Roman" w:cs="Times New Roman"/>
          <w:color w:val="000000"/>
          <w:kern w:val="0"/>
          <w:sz w:val="26"/>
          <w:szCs w:val="26"/>
          <w:shd w:val="clear" w:color="auto" w:fill="FFFFFF"/>
          <w:vertAlign w:val="subscript"/>
          <w:lang w:eastAsia="en-US" w:bidi="en-US"/>
        </w:rPr>
        <w:t>2+</w:t>
      </w:r>
      <w:r w:rsidRPr="009709FF">
        <w:rPr>
          <w:rFonts w:ascii="Times New Roman" w:eastAsia="Times New Roman" w:hAnsi="Times New Roman" w:cs="Times New Roman"/>
          <w:color w:val="000000"/>
          <w:kern w:val="0"/>
          <w:sz w:val="26"/>
          <w:szCs w:val="26"/>
          <w:shd w:val="clear" w:color="auto" w:fill="FFFFFF"/>
          <w:lang w:eastAsia="en-US" w:bidi="en-US"/>
        </w:rPr>
        <w:t xml:space="preserve"> - продуктов с 5-7% до 14-18%.</w:t>
      </w:r>
    </w:p>
    <w:p w:rsidR="009709FF" w:rsidRPr="009709FF" w:rsidRDefault="009709FF" w:rsidP="009709FF">
      <w:pPr>
        <w:numPr>
          <w:ilvl w:val="0"/>
          <w:numId w:val="1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9709FF">
        <w:rPr>
          <w:rFonts w:ascii="Times New Roman" w:eastAsia="Times New Roman" w:hAnsi="Times New Roman" w:cs="Times New Roman"/>
          <w:color w:val="000000"/>
          <w:kern w:val="0"/>
          <w:sz w:val="26"/>
          <w:szCs w:val="26"/>
          <w:shd w:val="clear" w:color="auto" w:fill="FFFFFF"/>
          <w:lang w:eastAsia="en-US" w:bidi="en-US"/>
        </w:rPr>
        <w:t xml:space="preserve"> Обнаружено влияние диаметра мезопор катализаторов на эффективность протекания ОКМ. Показано, что наиболее эффективным катализатором реакции окислительной конденсации метана является мезопористый аморфный Ьа-Се-силикат </w:t>
      </w:r>
      <w:r w:rsidRPr="009709FF">
        <w:rPr>
          <w:rFonts w:ascii="Times New Roman" w:eastAsia="Times New Roman" w:hAnsi="Times New Roman" w:cs="Times New Roman"/>
          <w:color w:val="000000"/>
          <w:kern w:val="0"/>
          <w:sz w:val="26"/>
          <w:szCs w:val="26"/>
          <w:shd w:val="clear" w:color="auto" w:fill="FFFFFF"/>
          <w:lang w:val="en-US" w:eastAsia="en-US" w:bidi="en-US"/>
        </w:rPr>
        <w:t>Si</w:t>
      </w:r>
      <w:r w:rsidRPr="009709FF">
        <w:rPr>
          <w:rFonts w:ascii="Times New Roman" w:eastAsia="Times New Roman" w:hAnsi="Times New Roman" w:cs="Times New Roman"/>
          <w:color w:val="000000"/>
          <w:kern w:val="0"/>
          <w:sz w:val="26"/>
          <w:szCs w:val="26"/>
          <w:shd w:val="clear" w:color="auto" w:fill="FFFFFF"/>
          <w:lang w:eastAsia="en-US" w:bidi="en-US"/>
        </w:rPr>
        <w:t>/(</w:t>
      </w:r>
      <w:r w:rsidRPr="009709FF">
        <w:rPr>
          <w:rFonts w:ascii="Times New Roman" w:eastAsia="Times New Roman" w:hAnsi="Times New Roman" w:cs="Times New Roman"/>
          <w:color w:val="000000"/>
          <w:kern w:val="0"/>
          <w:sz w:val="26"/>
          <w:szCs w:val="26"/>
          <w:shd w:val="clear" w:color="auto" w:fill="FFFFFF"/>
          <w:lang w:val="en-US" w:eastAsia="en-US" w:bidi="en-US"/>
        </w:rPr>
        <w:t>La</w:t>
      </w:r>
      <w:r w:rsidRPr="009709FF">
        <w:rPr>
          <w:rFonts w:ascii="Times New Roman" w:eastAsia="Times New Roman" w:hAnsi="Times New Roman" w:cs="Times New Roman"/>
          <w:color w:val="000000"/>
          <w:kern w:val="0"/>
          <w:sz w:val="26"/>
          <w:szCs w:val="26"/>
          <w:shd w:val="clear" w:color="auto" w:fill="FFFFFF"/>
          <w:lang w:eastAsia="en-US" w:bidi="en-US"/>
        </w:rPr>
        <w:t>+</w:t>
      </w:r>
      <w:r w:rsidRPr="009709FF">
        <w:rPr>
          <w:rFonts w:ascii="Times New Roman" w:eastAsia="Times New Roman" w:hAnsi="Times New Roman" w:cs="Times New Roman"/>
          <w:color w:val="000000"/>
          <w:kern w:val="0"/>
          <w:sz w:val="26"/>
          <w:szCs w:val="26"/>
          <w:shd w:val="clear" w:color="auto" w:fill="FFFFFF"/>
          <w:lang w:val="en-US" w:eastAsia="en-US" w:bidi="en-US"/>
        </w:rPr>
        <w:t>Ce</w:t>
      </w:r>
      <w:r w:rsidRPr="009709FF">
        <w:rPr>
          <w:rFonts w:ascii="Times New Roman" w:eastAsia="Times New Roman" w:hAnsi="Times New Roman" w:cs="Times New Roman"/>
          <w:color w:val="000000"/>
          <w:kern w:val="0"/>
          <w:sz w:val="26"/>
          <w:szCs w:val="26"/>
          <w:shd w:val="clear" w:color="auto" w:fill="FFFFFF"/>
          <w:lang w:eastAsia="en-US" w:bidi="en-US"/>
        </w:rPr>
        <w:t>)=10 с преобладанием пор диаметром 25 нм. Катализаторы аналогичного состава с другим диаметром мезопор менее эффективны в ОКМ.</w:t>
      </w:r>
    </w:p>
    <w:p w:rsidR="009709FF" w:rsidRPr="009709FF" w:rsidRDefault="009709FF" w:rsidP="009709FF">
      <w:pPr>
        <w:numPr>
          <w:ilvl w:val="0"/>
          <w:numId w:val="13"/>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9709FF">
        <w:rPr>
          <w:rFonts w:ascii="Times New Roman" w:eastAsia="Times New Roman" w:hAnsi="Times New Roman" w:cs="Times New Roman"/>
          <w:color w:val="000000"/>
          <w:kern w:val="0"/>
          <w:sz w:val="26"/>
          <w:szCs w:val="26"/>
          <w:shd w:val="clear" w:color="auto" w:fill="FFFFFF"/>
          <w:lang w:eastAsia="en-US" w:bidi="en-US"/>
        </w:rPr>
        <w:t xml:space="preserve"> Выявлено влияние природы и количества металла, введенного в мезопористую аморфную силикатную матрицу, на характеристики пористой структуры этих катализаторов. Показано, что катализаторы, содержащие ионы алюминия, характеризуются преобладанием мезопор, замена алюминия на лантан приводит к формированию макропор, а при замене лантана на церий формируется система мезопор малого диаметра. Одновременное введение в силикатную матрицу ионов лантана и церия приводит к формированию однородной мезопористой структуры. </w:t>
      </w:r>
      <w:r w:rsidRPr="009709FF">
        <w:rPr>
          <w:rFonts w:ascii="Times New Roman" w:eastAsia="Times New Roman" w:hAnsi="Times New Roman" w:cs="Times New Roman"/>
          <w:color w:val="000000"/>
          <w:kern w:val="0"/>
          <w:sz w:val="26"/>
          <w:szCs w:val="26"/>
          <w:shd w:val="clear" w:color="auto" w:fill="FFFFFF"/>
          <w:lang w:val="en-US" w:eastAsia="en-US" w:bidi="en-US"/>
        </w:rPr>
        <w:t>Диаметр пор определяется содержанием смеси РЗЭ в силикатной матрице.</w:t>
      </w:r>
    </w:p>
    <w:p w:rsidR="009709FF" w:rsidRPr="009709FF" w:rsidRDefault="009709FF" w:rsidP="009709FF">
      <w:r w:rsidRPr="009709FF">
        <w:rPr>
          <w:rFonts w:ascii="Times New Roman" w:hAnsi="Times New Roman" w:cs="Times New Roman"/>
          <w:color w:val="000000"/>
          <w:kern w:val="0"/>
          <w:sz w:val="26"/>
          <w:szCs w:val="26"/>
          <w:shd w:val="clear" w:color="auto" w:fill="FFFFFF"/>
          <w:lang w:eastAsia="en-US" w:bidi="en-US"/>
        </w:rPr>
        <w:t>Методом термопрограммированной десорбции аммиака определены кислотные свойства аморфных мезопористых алюмосиликатов. Установлено, что использование сильнокислотных катализаторов в реакции диспропорционирования толуола повышает конверсию, а использование менее кислотных катализаторов ведет к снижению конверсии, но способствует селективному образованию ксилолов.</w:t>
      </w:r>
    </w:p>
    <w:sectPr w:rsidR="009709FF" w:rsidRPr="009709FF"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02" w:rsidRDefault="001E7002">
      <w:pPr>
        <w:spacing w:after="0" w:line="240" w:lineRule="auto"/>
      </w:pPr>
      <w:r>
        <w:separator/>
      </w:r>
    </w:p>
  </w:endnote>
  <w:endnote w:type="continuationSeparator" w:id="0">
    <w:p w:rsidR="001E7002" w:rsidRDefault="001E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FF" w:rsidRDefault="009709FF">
    <w:pPr>
      <w:rPr>
        <w:sz w:val="2"/>
        <w:szCs w:val="2"/>
      </w:rPr>
    </w:pPr>
    <w:r w:rsidRPr="00DC70A3">
      <w:rPr>
        <w:sz w:val="24"/>
        <w:szCs w:val="24"/>
        <w:lang w:bidi="ru-RU"/>
      </w:rPr>
      <w:pict>
        <v:shapetype id="_x0000_t202" coordsize="21600,21600" o:spt="202" path="m,l,21600r21600,l21600,xe">
          <v:stroke joinstyle="miter"/>
          <v:path gradientshapeok="t" o:connecttype="rect"/>
        </v:shapetype>
        <v:shape id="_x0000_s609860" type="#_x0000_t202" style="position:absolute;left:0;text-align:left;margin-left:651.7pt;margin-top:971.75pt;width:10.3pt;height:8.4pt;z-index:-251614208;mso-wrap-style:none;mso-wrap-distance-left:5pt;mso-wrap-distance-right:5pt;mso-position-horizontal-relative:page;mso-position-vertical-relative:page" wrapcoords="0 0" filled="f" stroked="f">
          <v:textbox style="mso-fit-shape-to-text:t" inset="0,0,0,0">
            <w:txbxContent>
              <w:p w:rsidR="009709FF" w:rsidRDefault="009709FF">
                <w:pPr>
                  <w:spacing w:line="240" w:lineRule="auto"/>
                </w:pPr>
                <w:fldSimple w:instr=" PAGE \* MERGEFORMAT ">
                  <w:r w:rsidRPr="00737800">
                    <w:rPr>
                      <w:rStyle w:val="afffff9"/>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FF" w:rsidRDefault="009709FF">
    <w:pPr>
      <w:rPr>
        <w:sz w:val="2"/>
        <w:szCs w:val="2"/>
      </w:rPr>
    </w:pPr>
    <w:r w:rsidRPr="00DC70A3">
      <w:rPr>
        <w:sz w:val="24"/>
        <w:szCs w:val="24"/>
        <w:lang w:bidi="ru-RU"/>
      </w:rPr>
      <w:pict>
        <v:shapetype id="_x0000_t202" coordsize="21600,21600" o:spt="202" path="m,l,21600r21600,l21600,xe">
          <v:stroke joinstyle="miter"/>
          <v:path gradientshapeok="t" o:connecttype="rect"/>
        </v:shapetype>
        <v:shape id="_x0000_s609861" type="#_x0000_t202" style="position:absolute;left:0;text-align:left;margin-left:651.7pt;margin-top:971.75pt;width:10.3pt;height:8.4pt;z-index:-251613184;mso-wrap-style:none;mso-wrap-distance-left:5pt;mso-wrap-distance-right:5pt;mso-position-horizontal-relative:page;mso-position-vertical-relative:page" wrapcoords="0 0" filled="f" stroked="f">
          <v:textbox style="mso-fit-shape-to-text:t" inset="0,0,0,0">
            <w:txbxContent>
              <w:p w:rsidR="009709FF" w:rsidRDefault="009709FF">
                <w:pPr>
                  <w:spacing w:line="240" w:lineRule="auto"/>
                </w:pPr>
                <w:fldSimple w:instr=" PAGE \* MERGEFORMAT ">
                  <w:r w:rsidRPr="009709FF">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574F1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7002" w:rsidRDefault="00574F1D">
                <w:pPr>
                  <w:spacing w:line="240" w:lineRule="auto"/>
                </w:pPr>
                <w:fldSimple w:instr=" PAGE \* MERGEFORMAT ">
                  <w:r w:rsidR="001E7002">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574F1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7002" w:rsidRDefault="00574F1D">
                <w:pPr>
                  <w:spacing w:line="240" w:lineRule="auto"/>
                </w:pPr>
                <w:fldSimple w:instr=" PAGE \* MERGEFORMAT ">
                  <w:r w:rsidR="009709FF" w:rsidRPr="009709FF">
                    <w:rPr>
                      <w:rStyle w:val="afffff9"/>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1E70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02" w:rsidRDefault="001E7002"/>
    <w:p w:rsidR="001E7002" w:rsidRDefault="001E7002"/>
    <w:p w:rsidR="001E7002" w:rsidRDefault="001E7002"/>
    <w:p w:rsidR="001E7002" w:rsidRDefault="001E7002"/>
    <w:p w:rsidR="001E7002" w:rsidRDefault="001E7002"/>
    <w:p w:rsidR="001E7002" w:rsidRDefault="001E7002"/>
    <w:p w:rsidR="001E7002" w:rsidRDefault="00574F1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7002" w:rsidRDefault="00574F1D">
                  <w:pPr>
                    <w:spacing w:line="240" w:lineRule="auto"/>
                  </w:pPr>
                  <w:fldSimple w:instr=" PAGE \* MERGEFORMAT ">
                    <w:r w:rsidR="001D7C47" w:rsidRPr="001D7C47">
                      <w:rPr>
                        <w:rStyle w:val="afffff9"/>
                        <w:b w:val="0"/>
                        <w:bCs w:val="0"/>
                        <w:noProof/>
                      </w:rPr>
                      <w:t>23</w:t>
                    </w:r>
                  </w:fldSimple>
                </w:p>
              </w:txbxContent>
            </v:textbox>
            <w10:wrap anchorx="page" anchory="page"/>
          </v:shape>
        </w:pict>
      </w:r>
    </w:p>
    <w:p w:rsidR="001E7002" w:rsidRDefault="001E7002"/>
    <w:p w:rsidR="001E7002" w:rsidRDefault="001E7002"/>
    <w:p w:rsidR="001E7002" w:rsidRDefault="00574F1D">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7002" w:rsidRDefault="001E7002"/>
              </w:txbxContent>
            </v:textbox>
            <w10:wrap anchorx="page" anchory="page"/>
          </v:shape>
        </w:pict>
      </w:r>
    </w:p>
    <w:p w:rsidR="001E7002" w:rsidRDefault="001E7002"/>
    <w:p w:rsidR="001E7002" w:rsidRDefault="001E7002">
      <w:pPr>
        <w:rPr>
          <w:sz w:val="2"/>
          <w:szCs w:val="2"/>
        </w:rPr>
      </w:pPr>
    </w:p>
    <w:p w:rsidR="001E7002" w:rsidRDefault="001E7002"/>
    <w:p w:rsidR="001E7002" w:rsidRDefault="001E7002">
      <w:pPr>
        <w:spacing w:after="0" w:line="240" w:lineRule="auto"/>
      </w:pPr>
    </w:p>
  </w:footnote>
  <w:footnote w:type="continuationSeparator" w:id="0">
    <w:p w:rsidR="001E7002" w:rsidRDefault="001E70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574F1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1E7002" w:rsidRDefault="001E700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574F1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E7002" w:rsidRDefault="001E7002"/>
            </w:txbxContent>
          </v:textbox>
          <w10:wrap anchorx="page" anchory="page"/>
        </v:shape>
      </w:pict>
    </w:r>
  </w:p>
  <w:p w:rsidR="001E7002" w:rsidRPr="005856C0" w:rsidRDefault="001E700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1E70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0FBF4152"/>
    <w:multiLevelType w:val="multilevel"/>
    <w:tmpl w:val="74AC7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751902"/>
    <w:multiLevelType w:val="multilevel"/>
    <w:tmpl w:val="2FE26DFA"/>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272917DE"/>
    <w:multiLevelType w:val="multilevel"/>
    <w:tmpl w:val="ACB8821A"/>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AA41305"/>
    <w:multiLevelType w:val="multilevel"/>
    <w:tmpl w:val="9070C4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0">
    <w:nsid w:val="475F54BC"/>
    <w:multiLevelType w:val="multilevel"/>
    <w:tmpl w:val="11AEC5E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4BD14739"/>
    <w:multiLevelType w:val="multilevel"/>
    <w:tmpl w:val="3B4094B6"/>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C20637"/>
    <w:multiLevelType w:val="multilevel"/>
    <w:tmpl w:val="301857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B9614D"/>
    <w:multiLevelType w:val="multilevel"/>
    <w:tmpl w:val="0128C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81"/>
  </w:num>
  <w:num w:numId="8">
    <w:abstractNumId w:val="90"/>
  </w:num>
  <w:num w:numId="9">
    <w:abstractNumId w:val="86"/>
  </w:num>
  <w:num w:numId="10">
    <w:abstractNumId w:val="93"/>
  </w:num>
  <w:num w:numId="11">
    <w:abstractNumId w:val="92"/>
  </w:num>
  <w:num w:numId="12">
    <w:abstractNumId w:val="94"/>
  </w:num>
  <w:num w:numId="13">
    <w:abstractNumId w:val="7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6012F-FB26-404A-BBFC-09124F21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1576</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2020-09-25T14:10:00Z</dcterms:created>
  <dcterms:modified xsi:type="dcterms:W3CDTF">2020-09-25T14:17:00Z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