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45777BB9" w:rsidR="00904084" w:rsidRPr="005B364C" w:rsidRDefault="005B364C" w:rsidP="005B364C">
      <w:r>
        <w:rPr>
          <w:rFonts w:ascii="Verdana" w:hAnsi="Verdana"/>
          <w:b/>
          <w:bCs/>
          <w:color w:val="000000"/>
          <w:shd w:val="clear" w:color="auto" w:fill="FFFFFF"/>
        </w:rPr>
        <w:t>Астаф'єва Катерина Олександрівна. Оцінка економічної безпеки підприємств із урахуванням етапів їх життєвих циклів.- Дисертація канд. екон. наук: 08.00.04, Держ. вищ. навч. закл. "Криворіз. нац. ун-т". - Кривий Ріг, 2013.- 190 с.</w:t>
      </w:r>
    </w:p>
    <w:sectPr w:rsidR="00904084" w:rsidRPr="005B36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57A0" w14:textId="77777777" w:rsidR="000C4050" w:rsidRDefault="000C4050">
      <w:pPr>
        <w:spacing w:after="0" w:line="240" w:lineRule="auto"/>
      </w:pPr>
      <w:r>
        <w:separator/>
      </w:r>
    </w:p>
  </w:endnote>
  <w:endnote w:type="continuationSeparator" w:id="0">
    <w:p w14:paraId="10D69AC7" w14:textId="77777777" w:rsidR="000C4050" w:rsidRDefault="000C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1165" w14:textId="77777777" w:rsidR="000C4050" w:rsidRDefault="000C4050">
      <w:pPr>
        <w:spacing w:after="0" w:line="240" w:lineRule="auto"/>
      </w:pPr>
      <w:r>
        <w:separator/>
      </w:r>
    </w:p>
  </w:footnote>
  <w:footnote w:type="continuationSeparator" w:id="0">
    <w:p w14:paraId="75FCD1AA" w14:textId="77777777" w:rsidR="000C4050" w:rsidRDefault="000C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40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50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62772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12661</cp:revision>
  <dcterms:created xsi:type="dcterms:W3CDTF">2024-06-20T08:51:00Z</dcterms:created>
  <dcterms:modified xsi:type="dcterms:W3CDTF">2024-08-26T16:10:00Z</dcterms:modified>
  <cp:category/>
</cp:coreProperties>
</file>