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3ACE6" w14:textId="77777777" w:rsidR="00ED3CCF" w:rsidRPr="00ED3CCF" w:rsidRDefault="00ED3CCF" w:rsidP="00ED3CCF">
      <w:pPr>
        <w:rPr>
          <w:rFonts w:ascii="Helvetica" w:eastAsia="Symbol" w:hAnsi="Helvetica" w:cs="Helvetica"/>
          <w:b/>
          <w:bCs/>
          <w:color w:val="222222"/>
          <w:kern w:val="0"/>
          <w:sz w:val="21"/>
          <w:szCs w:val="21"/>
          <w:lang w:eastAsia="ru-RU"/>
        </w:rPr>
      </w:pPr>
      <w:proofErr w:type="spellStart"/>
      <w:r w:rsidRPr="00ED3CCF">
        <w:rPr>
          <w:rFonts w:ascii="Helvetica" w:eastAsia="Symbol" w:hAnsi="Helvetica" w:cs="Helvetica"/>
          <w:b/>
          <w:bCs/>
          <w:color w:val="222222"/>
          <w:kern w:val="0"/>
          <w:sz w:val="21"/>
          <w:szCs w:val="21"/>
          <w:lang w:eastAsia="ru-RU"/>
        </w:rPr>
        <w:t>Кононков</w:t>
      </w:r>
      <w:proofErr w:type="spellEnd"/>
      <w:r w:rsidRPr="00ED3CCF">
        <w:rPr>
          <w:rFonts w:ascii="Helvetica" w:eastAsia="Symbol" w:hAnsi="Helvetica" w:cs="Helvetica"/>
          <w:b/>
          <w:bCs/>
          <w:color w:val="222222"/>
          <w:kern w:val="0"/>
          <w:sz w:val="21"/>
          <w:szCs w:val="21"/>
          <w:lang w:eastAsia="ru-RU"/>
        </w:rPr>
        <w:t>, Владимир Аркадьевич.</w:t>
      </w:r>
    </w:p>
    <w:p w14:paraId="105CDDA8" w14:textId="77777777" w:rsidR="00ED3CCF" w:rsidRPr="00ED3CCF" w:rsidRDefault="00ED3CCF" w:rsidP="00ED3CCF">
      <w:pPr>
        <w:rPr>
          <w:rFonts w:ascii="Helvetica" w:eastAsia="Symbol" w:hAnsi="Helvetica" w:cs="Helvetica"/>
          <w:b/>
          <w:bCs/>
          <w:color w:val="222222"/>
          <w:kern w:val="0"/>
          <w:sz w:val="21"/>
          <w:szCs w:val="21"/>
          <w:lang w:eastAsia="ru-RU"/>
        </w:rPr>
      </w:pPr>
      <w:r w:rsidRPr="00ED3CCF">
        <w:rPr>
          <w:rFonts w:ascii="Helvetica" w:eastAsia="Symbol" w:hAnsi="Helvetica" w:cs="Helvetica"/>
          <w:b/>
          <w:bCs/>
          <w:color w:val="222222"/>
          <w:kern w:val="0"/>
          <w:sz w:val="21"/>
          <w:szCs w:val="21"/>
          <w:lang w:eastAsia="ru-RU"/>
        </w:rPr>
        <w:t xml:space="preserve">Хемилюминесцентный ракетный метод определения вертикального распределения озона в </w:t>
      </w:r>
      <w:proofErr w:type="gramStart"/>
      <w:r w:rsidRPr="00ED3CCF">
        <w:rPr>
          <w:rFonts w:ascii="Helvetica" w:eastAsia="Symbol" w:hAnsi="Helvetica" w:cs="Helvetica"/>
          <w:b/>
          <w:bCs/>
          <w:color w:val="222222"/>
          <w:kern w:val="0"/>
          <w:sz w:val="21"/>
          <w:szCs w:val="21"/>
          <w:lang w:eastAsia="ru-RU"/>
        </w:rPr>
        <w:t>стратосфере :</w:t>
      </w:r>
      <w:proofErr w:type="gramEnd"/>
      <w:r w:rsidRPr="00ED3CCF">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01.04.12. - Долгопрудный, 1984. - 216 </w:t>
      </w:r>
      <w:proofErr w:type="gramStart"/>
      <w:r w:rsidRPr="00ED3CCF">
        <w:rPr>
          <w:rFonts w:ascii="Helvetica" w:eastAsia="Symbol" w:hAnsi="Helvetica" w:cs="Helvetica"/>
          <w:b/>
          <w:bCs/>
          <w:color w:val="222222"/>
          <w:kern w:val="0"/>
          <w:sz w:val="21"/>
          <w:szCs w:val="21"/>
          <w:lang w:eastAsia="ru-RU"/>
        </w:rPr>
        <w:t>с. :</w:t>
      </w:r>
      <w:proofErr w:type="gramEnd"/>
      <w:r w:rsidRPr="00ED3CCF">
        <w:rPr>
          <w:rFonts w:ascii="Helvetica" w:eastAsia="Symbol" w:hAnsi="Helvetica" w:cs="Helvetica"/>
          <w:b/>
          <w:bCs/>
          <w:color w:val="222222"/>
          <w:kern w:val="0"/>
          <w:sz w:val="21"/>
          <w:szCs w:val="21"/>
          <w:lang w:eastAsia="ru-RU"/>
        </w:rPr>
        <w:t xml:space="preserve"> ил.</w:t>
      </w:r>
    </w:p>
    <w:p w14:paraId="55B0314C" w14:textId="77777777" w:rsidR="00ED3CCF" w:rsidRPr="00ED3CCF" w:rsidRDefault="00ED3CCF" w:rsidP="00ED3CCF">
      <w:pPr>
        <w:rPr>
          <w:rFonts w:ascii="Helvetica" w:eastAsia="Symbol" w:hAnsi="Helvetica" w:cs="Helvetica"/>
          <w:b/>
          <w:bCs/>
          <w:color w:val="222222"/>
          <w:kern w:val="0"/>
          <w:sz w:val="21"/>
          <w:szCs w:val="21"/>
          <w:lang w:eastAsia="ru-RU"/>
        </w:rPr>
      </w:pPr>
      <w:r w:rsidRPr="00ED3CCF">
        <w:rPr>
          <w:rFonts w:ascii="Helvetica" w:eastAsia="Symbol" w:hAnsi="Helvetica" w:cs="Helvetica"/>
          <w:b/>
          <w:bCs/>
          <w:color w:val="222222"/>
          <w:kern w:val="0"/>
          <w:sz w:val="21"/>
          <w:szCs w:val="21"/>
          <w:lang w:eastAsia="ru-RU"/>
        </w:rPr>
        <w:t xml:space="preserve">Оглавление </w:t>
      </w:r>
      <w:proofErr w:type="spellStart"/>
      <w:r w:rsidRPr="00ED3CCF">
        <w:rPr>
          <w:rFonts w:ascii="Helvetica" w:eastAsia="Symbol" w:hAnsi="Helvetica" w:cs="Helvetica"/>
          <w:b/>
          <w:bCs/>
          <w:color w:val="222222"/>
          <w:kern w:val="0"/>
          <w:sz w:val="21"/>
          <w:szCs w:val="21"/>
          <w:lang w:eastAsia="ru-RU"/>
        </w:rPr>
        <w:t>диссертациикандидат</w:t>
      </w:r>
      <w:proofErr w:type="spellEnd"/>
      <w:r w:rsidRPr="00ED3CCF">
        <w:rPr>
          <w:rFonts w:ascii="Helvetica" w:eastAsia="Symbol" w:hAnsi="Helvetica" w:cs="Helvetica"/>
          <w:b/>
          <w:bCs/>
          <w:color w:val="222222"/>
          <w:kern w:val="0"/>
          <w:sz w:val="21"/>
          <w:szCs w:val="21"/>
          <w:lang w:eastAsia="ru-RU"/>
        </w:rPr>
        <w:t xml:space="preserve"> физико-математических наук </w:t>
      </w:r>
      <w:proofErr w:type="spellStart"/>
      <w:r w:rsidRPr="00ED3CCF">
        <w:rPr>
          <w:rFonts w:ascii="Helvetica" w:eastAsia="Symbol" w:hAnsi="Helvetica" w:cs="Helvetica"/>
          <w:b/>
          <w:bCs/>
          <w:color w:val="222222"/>
          <w:kern w:val="0"/>
          <w:sz w:val="21"/>
          <w:szCs w:val="21"/>
          <w:lang w:eastAsia="ru-RU"/>
        </w:rPr>
        <w:t>Кононков</w:t>
      </w:r>
      <w:proofErr w:type="spellEnd"/>
      <w:r w:rsidRPr="00ED3CCF">
        <w:rPr>
          <w:rFonts w:ascii="Helvetica" w:eastAsia="Symbol" w:hAnsi="Helvetica" w:cs="Helvetica"/>
          <w:b/>
          <w:bCs/>
          <w:color w:val="222222"/>
          <w:kern w:val="0"/>
          <w:sz w:val="21"/>
          <w:szCs w:val="21"/>
          <w:lang w:eastAsia="ru-RU"/>
        </w:rPr>
        <w:t>, Владимир Аркадьевич</w:t>
      </w:r>
    </w:p>
    <w:p w14:paraId="63602472" w14:textId="77777777" w:rsidR="00ED3CCF" w:rsidRPr="00ED3CCF" w:rsidRDefault="00ED3CCF" w:rsidP="00ED3CCF">
      <w:pPr>
        <w:rPr>
          <w:rFonts w:ascii="Helvetica" w:eastAsia="Symbol" w:hAnsi="Helvetica" w:cs="Helvetica"/>
          <w:b/>
          <w:bCs/>
          <w:color w:val="222222"/>
          <w:kern w:val="0"/>
          <w:sz w:val="21"/>
          <w:szCs w:val="21"/>
          <w:lang w:eastAsia="ru-RU"/>
        </w:rPr>
      </w:pPr>
      <w:r w:rsidRPr="00ED3CCF">
        <w:rPr>
          <w:rFonts w:ascii="Helvetica" w:eastAsia="Symbol" w:hAnsi="Helvetica" w:cs="Helvetica"/>
          <w:b/>
          <w:bCs/>
          <w:color w:val="222222"/>
          <w:kern w:val="0"/>
          <w:sz w:val="21"/>
          <w:szCs w:val="21"/>
          <w:lang w:eastAsia="ru-RU"/>
        </w:rPr>
        <w:t>Введение.</w:t>
      </w:r>
    </w:p>
    <w:p w14:paraId="7A632292" w14:textId="77777777" w:rsidR="00ED3CCF" w:rsidRPr="00ED3CCF" w:rsidRDefault="00ED3CCF" w:rsidP="00ED3CCF">
      <w:pPr>
        <w:rPr>
          <w:rFonts w:ascii="Helvetica" w:eastAsia="Symbol" w:hAnsi="Helvetica" w:cs="Helvetica"/>
          <w:b/>
          <w:bCs/>
          <w:color w:val="222222"/>
          <w:kern w:val="0"/>
          <w:sz w:val="21"/>
          <w:szCs w:val="21"/>
          <w:lang w:eastAsia="ru-RU"/>
        </w:rPr>
      </w:pPr>
      <w:r w:rsidRPr="00ED3CCF">
        <w:rPr>
          <w:rFonts w:ascii="Helvetica" w:eastAsia="Symbol" w:hAnsi="Helvetica" w:cs="Helvetica"/>
          <w:b/>
          <w:bCs/>
          <w:color w:val="222222"/>
          <w:kern w:val="0"/>
          <w:sz w:val="21"/>
          <w:szCs w:val="21"/>
          <w:lang w:eastAsia="ru-RU"/>
        </w:rPr>
        <w:t>Глава I. Научно-методические основы измерений вертикального распределения озона контактным датчиком на принципе хемилюминесцентной гетерогенной реакции</w:t>
      </w:r>
    </w:p>
    <w:p w14:paraId="4832303A" w14:textId="77777777" w:rsidR="00ED3CCF" w:rsidRPr="00ED3CCF" w:rsidRDefault="00ED3CCF" w:rsidP="00ED3CCF">
      <w:pPr>
        <w:rPr>
          <w:rFonts w:ascii="Helvetica" w:eastAsia="Symbol" w:hAnsi="Helvetica" w:cs="Helvetica"/>
          <w:b/>
          <w:bCs/>
          <w:color w:val="222222"/>
          <w:kern w:val="0"/>
          <w:sz w:val="21"/>
          <w:szCs w:val="21"/>
          <w:lang w:eastAsia="ru-RU"/>
        </w:rPr>
      </w:pPr>
      <w:r w:rsidRPr="00ED3CCF">
        <w:rPr>
          <w:rFonts w:ascii="Helvetica" w:eastAsia="Symbol" w:hAnsi="Helvetica" w:cs="Helvetica"/>
          <w:b/>
          <w:bCs/>
          <w:color w:val="222222"/>
          <w:kern w:val="0"/>
          <w:sz w:val="21"/>
          <w:szCs w:val="21"/>
          <w:lang w:eastAsia="ru-RU"/>
        </w:rPr>
        <w:t xml:space="preserve">1.1. Опыт реализации хемилюминесцентного принципа </w:t>
      </w:r>
      <w:proofErr w:type="gramStart"/>
      <w:r w:rsidRPr="00ED3CCF">
        <w:rPr>
          <w:rFonts w:ascii="Helvetica" w:eastAsia="Symbol" w:hAnsi="Helvetica" w:cs="Helvetica"/>
          <w:b/>
          <w:bCs/>
          <w:color w:val="222222"/>
          <w:kern w:val="0"/>
          <w:sz w:val="21"/>
          <w:szCs w:val="21"/>
          <w:lang w:eastAsia="ru-RU"/>
        </w:rPr>
        <w:t xml:space="preserve">из~ </w:t>
      </w:r>
      <w:proofErr w:type="spellStart"/>
      <w:r w:rsidRPr="00ED3CCF">
        <w:rPr>
          <w:rFonts w:ascii="Helvetica" w:eastAsia="Symbol" w:hAnsi="Helvetica" w:cs="Helvetica"/>
          <w:b/>
          <w:bCs/>
          <w:color w:val="222222"/>
          <w:kern w:val="0"/>
          <w:sz w:val="21"/>
          <w:szCs w:val="21"/>
          <w:lang w:eastAsia="ru-RU"/>
        </w:rPr>
        <w:t>мерений</w:t>
      </w:r>
      <w:proofErr w:type="spellEnd"/>
      <w:proofErr w:type="gramEnd"/>
      <w:r w:rsidRPr="00ED3CCF">
        <w:rPr>
          <w:rFonts w:ascii="Helvetica" w:eastAsia="Symbol" w:hAnsi="Helvetica" w:cs="Helvetica"/>
          <w:b/>
          <w:bCs/>
          <w:color w:val="222222"/>
          <w:kern w:val="0"/>
          <w:sz w:val="21"/>
          <w:szCs w:val="21"/>
          <w:lang w:eastAsia="ru-RU"/>
        </w:rPr>
        <w:t xml:space="preserve"> концентрации озона в бортовых аэрологических приборах.</w:t>
      </w:r>
    </w:p>
    <w:p w14:paraId="4870FE35" w14:textId="77777777" w:rsidR="00ED3CCF" w:rsidRPr="00ED3CCF" w:rsidRDefault="00ED3CCF" w:rsidP="00ED3CCF">
      <w:pPr>
        <w:rPr>
          <w:rFonts w:ascii="Helvetica" w:eastAsia="Symbol" w:hAnsi="Helvetica" w:cs="Helvetica"/>
          <w:b/>
          <w:bCs/>
          <w:color w:val="222222"/>
          <w:kern w:val="0"/>
          <w:sz w:val="21"/>
          <w:szCs w:val="21"/>
          <w:lang w:eastAsia="ru-RU"/>
        </w:rPr>
      </w:pPr>
      <w:r w:rsidRPr="00ED3CCF">
        <w:rPr>
          <w:rFonts w:ascii="Helvetica" w:eastAsia="Symbol" w:hAnsi="Helvetica" w:cs="Helvetica"/>
          <w:b/>
          <w:bCs/>
          <w:color w:val="222222"/>
          <w:kern w:val="0"/>
          <w:sz w:val="21"/>
          <w:szCs w:val="21"/>
          <w:lang w:eastAsia="ru-RU"/>
        </w:rPr>
        <w:t xml:space="preserve">1.2. Способы </w:t>
      </w:r>
      <w:proofErr w:type="spellStart"/>
      <w:r w:rsidRPr="00ED3CCF">
        <w:rPr>
          <w:rFonts w:ascii="Helvetica" w:eastAsia="Symbol" w:hAnsi="Helvetica" w:cs="Helvetica"/>
          <w:b/>
          <w:bCs/>
          <w:color w:val="222222"/>
          <w:kern w:val="0"/>
          <w:sz w:val="21"/>
          <w:szCs w:val="21"/>
          <w:lang w:eastAsia="ru-RU"/>
        </w:rPr>
        <w:t>цриготовления</w:t>
      </w:r>
      <w:proofErr w:type="spellEnd"/>
      <w:r w:rsidRPr="00ED3CCF">
        <w:rPr>
          <w:rFonts w:ascii="Helvetica" w:eastAsia="Symbol" w:hAnsi="Helvetica" w:cs="Helvetica"/>
          <w:b/>
          <w:bCs/>
          <w:color w:val="222222"/>
          <w:kern w:val="0"/>
          <w:sz w:val="21"/>
          <w:szCs w:val="21"/>
          <w:lang w:eastAsia="ru-RU"/>
        </w:rPr>
        <w:t xml:space="preserve"> хемилюминесцентных детекторов озона.</w:t>
      </w:r>
    </w:p>
    <w:p w14:paraId="31D508A1" w14:textId="77777777" w:rsidR="00ED3CCF" w:rsidRPr="00ED3CCF" w:rsidRDefault="00ED3CCF" w:rsidP="00ED3CCF">
      <w:pPr>
        <w:rPr>
          <w:rFonts w:ascii="Helvetica" w:eastAsia="Symbol" w:hAnsi="Helvetica" w:cs="Helvetica"/>
          <w:b/>
          <w:bCs/>
          <w:color w:val="222222"/>
          <w:kern w:val="0"/>
          <w:sz w:val="21"/>
          <w:szCs w:val="21"/>
          <w:lang w:eastAsia="ru-RU"/>
        </w:rPr>
      </w:pPr>
      <w:r w:rsidRPr="00ED3CCF">
        <w:rPr>
          <w:rFonts w:ascii="Helvetica" w:eastAsia="Symbol" w:hAnsi="Helvetica" w:cs="Helvetica"/>
          <w:b/>
          <w:bCs/>
          <w:color w:val="222222"/>
          <w:kern w:val="0"/>
          <w:sz w:val="21"/>
          <w:szCs w:val="21"/>
          <w:lang w:eastAsia="ru-RU"/>
        </w:rPr>
        <w:t xml:space="preserve">1.3. </w:t>
      </w:r>
      <w:proofErr w:type="spellStart"/>
      <w:r w:rsidRPr="00ED3CCF">
        <w:rPr>
          <w:rFonts w:ascii="Helvetica" w:eastAsia="Symbol" w:hAnsi="Helvetica" w:cs="Helvetica"/>
          <w:b/>
          <w:bCs/>
          <w:color w:val="222222"/>
          <w:kern w:val="0"/>
          <w:sz w:val="21"/>
          <w:szCs w:val="21"/>
          <w:lang w:eastAsia="ru-RU"/>
        </w:rPr>
        <w:t>Озонометрические</w:t>
      </w:r>
      <w:proofErr w:type="spellEnd"/>
      <w:r w:rsidRPr="00ED3CCF">
        <w:rPr>
          <w:rFonts w:ascii="Helvetica" w:eastAsia="Symbol" w:hAnsi="Helvetica" w:cs="Helvetica"/>
          <w:b/>
          <w:bCs/>
          <w:color w:val="222222"/>
          <w:kern w:val="0"/>
          <w:sz w:val="21"/>
          <w:szCs w:val="21"/>
          <w:lang w:eastAsia="ru-RU"/>
        </w:rPr>
        <w:t xml:space="preserve"> свойства хемилюминесцентных детекторов, характеристики датчиков озона на их основе</w:t>
      </w:r>
    </w:p>
    <w:p w14:paraId="54B8C601" w14:textId="77777777" w:rsidR="00ED3CCF" w:rsidRPr="00ED3CCF" w:rsidRDefault="00ED3CCF" w:rsidP="00ED3CCF">
      <w:pPr>
        <w:rPr>
          <w:rFonts w:ascii="Helvetica" w:eastAsia="Symbol" w:hAnsi="Helvetica" w:cs="Helvetica"/>
          <w:b/>
          <w:bCs/>
          <w:color w:val="222222"/>
          <w:kern w:val="0"/>
          <w:sz w:val="21"/>
          <w:szCs w:val="21"/>
          <w:lang w:eastAsia="ru-RU"/>
        </w:rPr>
      </w:pPr>
      <w:r w:rsidRPr="00ED3CCF">
        <w:rPr>
          <w:rFonts w:ascii="Helvetica" w:eastAsia="Symbol" w:hAnsi="Helvetica" w:cs="Helvetica"/>
          <w:b/>
          <w:bCs/>
          <w:color w:val="222222"/>
          <w:kern w:val="0"/>
          <w:sz w:val="21"/>
          <w:szCs w:val="21"/>
          <w:lang w:eastAsia="ru-RU"/>
        </w:rPr>
        <w:t>1.4. Особенности принципа действия и условий функционирования хемилюминесцентного датчика озона для метеорологической ракеты М-ЮОБ.</w:t>
      </w:r>
    </w:p>
    <w:p w14:paraId="4F90F312" w14:textId="77777777" w:rsidR="00ED3CCF" w:rsidRPr="00ED3CCF" w:rsidRDefault="00ED3CCF" w:rsidP="00ED3CCF">
      <w:pPr>
        <w:rPr>
          <w:rFonts w:ascii="Helvetica" w:eastAsia="Symbol" w:hAnsi="Helvetica" w:cs="Helvetica"/>
          <w:b/>
          <w:bCs/>
          <w:color w:val="222222"/>
          <w:kern w:val="0"/>
          <w:sz w:val="21"/>
          <w:szCs w:val="21"/>
          <w:lang w:eastAsia="ru-RU"/>
        </w:rPr>
      </w:pPr>
      <w:r w:rsidRPr="00ED3CCF">
        <w:rPr>
          <w:rFonts w:ascii="Helvetica" w:eastAsia="Symbol" w:hAnsi="Helvetica" w:cs="Helvetica"/>
          <w:b/>
          <w:bCs/>
          <w:color w:val="222222"/>
          <w:kern w:val="0"/>
          <w:sz w:val="21"/>
          <w:szCs w:val="21"/>
          <w:lang w:eastAsia="ru-RU"/>
        </w:rPr>
        <w:t>1.5. Постановка задачи исследования</w:t>
      </w:r>
    </w:p>
    <w:p w14:paraId="06C9EA29" w14:textId="77777777" w:rsidR="00ED3CCF" w:rsidRPr="00ED3CCF" w:rsidRDefault="00ED3CCF" w:rsidP="00ED3CCF">
      <w:pPr>
        <w:rPr>
          <w:rFonts w:ascii="Helvetica" w:eastAsia="Symbol" w:hAnsi="Helvetica" w:cs="Helvetica"/>
          <w:b/>
          <w:bCs/>
          <w:color w:val="222222"/>
          <w:kern w:val="0"/>
          <w:sz w:val="21"/>
          <w:szCs w:val="21"/>
          <w:lang w:eastAsia="ru-RU"/>
        </w:rPr>
      </w:pPr>
      <w:r w:rsidRPr="00ED3CCF">
        <w:rPr>
          <w:rFonts w:ascii="Helvetica" w:eastAsia="Symbol" w:hAnsi="Helvetica" w:cs="Helvetica"/>
          <w:b/>
          <w:bCs/>
          <w:color w:val="222222"/>
          <w:kern w:val="0"/>
          <w:sz w:val="21"/>
          <w:szCs w:val="21"/>
          <w:lang w:eastAsia="ru-RU"/>
        </w:rPr>
        <w:t>Глава 2. Лабораторная установка и методика моделирования полетных условий</w:t>
      </w:r>
    </w:p>
    <w:p w14:paraId="0B28DA99" w14:textId="77777777" w:rsidR="00ED3CCF" w:rsidRPr="00ED3CCF" w:rsidRDefault="00ED3CCF" w:rsidP="00ED3CCF">
      <w:pPr>
        <w:rPr>
          <w:rFonts w:ascii="Helvetica" w:eastAsia="Symbol" w:hAnsi="Helvetica" w:cs="Helvetica"/>
          <w:b/>
          <w:bCs/>
          <w:color w:val="222222"/>
          <w:kern w:val="0"/>
          <w:sz w:val="21"/>
          <w:szCs w:val="21"/>
          <w:lang w:eastAsia="ru-RU"/>
        </w:rPr>
      </w:pPr>
      <w:r w:rsidRPr="00ED3CCF">
        <w:rPr>
          <w:rFonts w:ascii="Helvetica" w:eastAsia="Symbol" w:hAnsi="Helvetica" w:cs="Helvetica"/>
          <w:b/>
          <w:bCs/>
          <w:color w:val="222222"/>
          <w:kern w:val="0"/>
          <w:sz w:val="21"/>
          <w:szCs w:val="21"/>
          <w:lang w:eastAsia="ru-RU"/>
        </w:rPr>
        <w:t>2.1. Экспериментальная установка.</w:t>
      </w:r>
    </w:p>
    <w:p w14:paraId="3956DFCC" w14:textId="77777777" w:rsidR="00ED3CCF" w:rsidRPr="00ED3CCF" w:rsidRDefault="00ED3CCF" w:rsidP="00ED3CCF">
      <w:pPr>
        <w:rPr>
          <w:rFonts w:ascii="Helvetica" w:eastAsia="Symbol" w:hAnsi="Helvetica" w:cs="Helvetica"/>
          <w:b/>
          <w:bCs/>
          <w:color w:val="222222"/>
          <w:kern w:val="0"/>
          <w:sz w:val="21"/>
          <w:szCs w:val="21"/>
          <w:lang w:eastAsia="ru-RU"/>
        </w:rPr>
      </w:pPr>
      <w:r w:rsidRPr="00ED3CCF">
        <w:rPr>
          <w:rFonts w:ascii="Helvetica" w:eastAsia="Symbol" w:hAnsi="Helvetica" w:cs="Helvetica"/>
          <w:b/>
          <w:bCs/>
          <w:color w:val="222222"/>
          <w:kern w:val="0"/>
          <w:sz w:val="21"/>
          <w:szCs w:val="21"/>
          <w:lang w:eastAsia="ru-RU"/>
        </w:rPr>
        <w:t>2.1.I. Принцип действия и функциональная схема</w:t>
      </w:r>
    </w:p>
    <w:p w14:paraId="54D46222" w14:textId="77777777" w:rsidR="00ED3CCF" w:rsidRPr="00ED3CCF" w:rsidRDefault="00ED3CCF" w:rsidP="00ED3CCF">
      <w:pPr>
        <w:rPr>
          <w:rFonts w:ascii="Helvetica" w:eastAsia="Symbol" w:hAnsi="Helvetica" w:cs="Helvetica"/>
          <w:b/>
          <w:bCs/>
          <w:color w:val="222222"/>
          <w:kern w:val="0"/>
          <w:sz w:val="21"/>
          <w:szCs w:val="21"/>
          <w:lang w:eastAsia="ru-RU"/>
        </w:rPr>
      </w:pPr>
      <w:r w:rsidRPr="00ED3CCF">
        <w:rPr>
          <w:rFonts w:ascii="Helvetica" w:eastAsia="Symbol" w:hAnsi="Helvetica" w:cs="Helvetica"/>
          <w:b/>
          <w:bCs/>
          <w:color w:val="222222"/>
          <w:kern w:val="0"/>
          <w:sz w:val="21"/>
          <w:szCs w:val="21"/>
          <w:lang w:eastAsia="ru-RU"/>
        </w:rPr>
        <w:t xml:space="preserve">2.1.2. Приготовление </w:t>
      </w:r>
      <w:proofErr w:type="spellStart"/>
      <w:r w:rsidRPr="00ED3CCF">
        <w:rPr>
          <w:rFonts w:ascii="Helvetica" w:eastAsia="Symbol" w:hAnsi="Helvetica" w:cs="Helvetica"/>
          <w:b/>
          <w:bCs/>
          <w:color w:val="222222"/>
          <w:kern w:val="0"/>
          <w:sz w:val="21"/>
          <w:szCs w:val="21"/>
          <w:lang w:eastAsia="ru-RU"/>
        </w:rPr>
        <w:t>озоно</w:t>
      </w:r>
      <w:proofErr w:type="spellEnd"/>
      <w:r w:rsidRPr="00ED3CCF">
        <w:rPr>
          <w:rFonts w:ascii="Helvetica" w:eastAsia="Symbol" w:hAnsi="Helvetica" w:cs="Helvetica"/>
          <w:b/>
          <w:bCs/>
          <w:color w:val="222222"/>
          <w:kern w:val="0"/>
          <w:sz w:val="21"/>
          <w:szCs w:val="21"/>
          <w:lang w:eastAsia="ru-RU"/>
        </w:rPr>
        <w:t>-воздушных смесей</w:t>
      </w:r>
    </w:p>
    <w:p w14:paraId="72C5A810" w14:textId="77777777" w:rsidR="00ED3CCF" w:rsidRPr="00ED3CCF" w:rsidRDefault="00ED3CCF" w:rsidP="00ED3CCF">
      <w:pPr>
        <w:rPr>
          <w:rFonts w:ascii="Helvetica" w:eastAsia="Symbol" w:hAnsi="Helvetica" w:cs="Helvetica"/>
          <w:b/>
          <w:bCs/>
          <w:color w:val="222222"/>
          <w:kern w:val="0"/>
          <w:sz w:val="21"/>
          <w:szCs w:val="21"/>
          <w:lang w:eastAsia="ru-RU"/>
        </w:rPr>
      </w:pPr>
      <w:r w:rsidRPr="00ED3CCF">
        <w:rPr>
          <w:rFonts w:ascii="Helvetica" w:eastAsia="Symbol" w:hAnsi="Helvetica" w:cs="Helvetica"/>
          <w:b/>
          <w:bCs/>
          <w:color w:val="222222"/>
          <w:kern w:val="0"/>
          <w:sz w:val="21"/>
          <w:szCs w:val="21"/>
          <w:lang w:eastAsia="ru-RU"/>
        </w:rPr>
        <w:t>2.1.3. Измерение концентрации озона</w:t>
      </w:r>
    </w:p>
    <w:p w14:paraId="23CD555E" w14:textId="77777777" w:rsidR="00ED3CCF" w:rsidRPr="00ED3CCF" w:rsidRDefault="00ED3CCF" w:rsidP="00ED3CCF">
      <w:pPr>
        <w:rPr>
          <w:rFonts w:ascii="Helvetica" w:eastAsia="Symbol" w:hAnsi="Helvetica" w:cs="Helvetica"/>
          <w:b/>
          <w:bCs/>
          <w:color w:val="222222"/>
          <w:kern w:val="0"/>
          <w:sz w:val="21"/>
          <w:szCs w:val="21"/>
          <w:lang w:eastAsia="ru-RU"/>
        </w:rPr>
      </w:pPr>
      <w:r w:rsidRPr="00ED3CCF">
        <w:rPr>
          <w:rFonts w:ascii="Helvetica" w:eastAsia="Symbol" w:hAnsi="Helvetica" w:cs="Helvetica"/>
          <w:b/>
          <w:bCs/>
          <w:color w:val="222222"/>
          <w:kern w:val="0"/>
          <w:sz w:val="21"/>
          <w:szCs w:val="21"/>
          <w:lang w:eastAsia="ru-RU"/>
        </w:rPr>
        <w:t>2.1.4. Вакуумная система</w:t>
      </w:r>
    </w:p>
    <w:p w14:paraId="1750ABD3" w14:textId="77777777" w:rsidR="00ED3CCF" w:rsidRPr="00ED3CCF" w:rsidRDefault="00ED3CCF" w:rsidP="00ED3CCF">
      <w:pPr>
        <w:rPr>
          <w:rFonts w:ascii="Helvetica" w:eastAsia="Symbol" w:hAnsi="Helvetica" w:cs="Helvetica"/>
          <w:b/>
          <w:bCs/>
          <w:color w:val="222222"/>
          <w:kern w:val="0"/>
          <w:sz w:val="21"/>
          <w:szCs w:val="21"/>
          <w:lang w:eastAsia="ru-RU"/>
        </w:rPr>
      </w:pPr>
      <w:r w:rsidRPr="00ED3CCF">
        <w:rPr>
          <w:rFonts w:ascii="Helvetica" w:eastAsia="Symbol" w:hAnsi="Helvetica" w:cs="Helvetica"/>
          <w:b/>
          <w:bCs/>
          <w:color w:val="222222"/>
          <w:kern w:val="0"/>
          <w:sz w:val="21"/>
          <w:szCs w:val="21"/>
          <w:lang w:eastAsia="ru-RU"/>
        </w:rPr>
        <w:t>2.1.5. Измерение сигнала датчика.</w:t>
      </w:r>
    </w:p>
    <w:p w14:paraId="0CDC8BBB" w14:textId="77777777" w:rsidR="00ED3CCF" w:rsidRPr="00ED3CCF" w:rsidRDefault="00ED3CCF" w:rsidP="00ED3CCF">
      <w:pPr>
        <w:rPr>
          <w:rFonts w:ascii="Helvetica" w:eastAsia="Symbol" w:hAnsi="Helvetica" w:cs="Helvetica"/>
          <w:b/>
          <w:bCs/>
          <w:color w:val="222222"/>
          <w:kern w:val="0"/>
          <w:sz w:val="21"/>
          <w:szCs w:val="21"/>
          <w:lang w:eastAsia="ru-RU"/>
        </w:rPr>
      </w:pPr>
      <w:r w:rsidRPr="00ED3CCF">
        <w:rPr>
          <w:rFonts w:ascii="Helvetica" w:eastAsia="Symbol" w:hAnsi="Helvetica" w:cs="Helvetica"/>
          <w:b/>
          <w:bCs/>
          <w:color w:val="222222"/>
          <w:kern w:val="0"/>
          <w:sz w:val="21"/>
          <w:szCs w:val="21"/>
          <w:lang w:eastAsia="ru-RU"/>
        </w:rPr>
        <w:t>2.2. Исследование распада озона в установке</w:t>
      </w:r>
    </w:p>
    <w:p w14:paraId="03E942C1" w14:textId="77777777" w:rsidR="00ED3CCF" w:rsidRPr="00ED3CCF" w:rsidRDefault="00ED3CCF" w:rsidP="00ED3CCF">
      <w:pPr>
        <w:rPr>
          <w:rFonts w:ascii="Helvetica" w:eastAsia="Symbol" w:hAnsi="Helvetica" w:cs="Helvetica"/>
          <w:b/>
          <w:bCs/>
          <w:color w:val="222222"/>
          <w:kern w:val="0"/>
          <w:sz w:val="21"/>
          <w:szCs w:val="21"/>
          <w:lang w:eastAsia="ru-RU"/>
        </w:rPr>
      </w:pPr>
      <w:r w:rsidRPr="00ED3CCF">
        <w:rPr>
          <w:rFonts w:ascii="Helvetica" w:eastAsia="Symbol" w:hAnsi="Helvetica" w:cs="Helvetica"/>
          <w:b/>
          <w:bCs/>
          <w:color w:val="222222"/>
          <w:kern w:val="0"/>
          <w:sz w:val="21"/>
          <w:szCs w:val="21"/>
          <w:lang w:eastAsia="ru-RU"/>
        </w:rPr>
        <w:t>2.3. Методика моделирования полетных условий; характеристики установки.</w:t>
      </w:r>
    </w:p>
    <w:p w14:paraId="26B293F9" w14:textId="77777777" w:rsidR="00ED3CCF" w:rsidRPr="00ED3CCF" w:rsidRDefault="00ED3CCF" w:rsidP="00ED3CCF">
      <w:pPr>
        <w:rPr>
          <w:rFonts w:ascii="Helvetica" w:eastAsia="Symbol" w:hAnsi="Helvetica" w:cs="Helvetica"/>
          <w:b/>
          <w:bCs/>
          <w:color w:val="222222"/>
          <w:kern w:val="0"/>
          <w:sz w:val="21"/>
          <w:szCs w:val="21"/>
          <w:lang w:eastAsia="ru-RU"/>
        </w:rPr>
      </w:pPr>
      <w:r w:rsidRPr="00ED3CCF">
        <w:rPr>
          <w:rFonts w:ascii="Helvetica" w:eastAsia="Symbol" w:hAnsi="Helvetica" w:cs="Helvetica"/>
          <w:b/>
          <w:bCs/>
          <w:color w:val="222222"/>
          <w:kern w:val="0"/>
          <w:sz w:val="21"/>
          <w:szCs w:val="21"/>
          <w:lang w:eastAsia="ru-RU"/>
        </w:rPr>
        <w:t>Глава 3. Исследование характеристик хемилюминесцентного датчика озона для метеорологической ракеты</w:t>
      </w:r>
    </w:p>
    <w:p w14:paraId="2BE3713A" w14:textId="77777777" w:rsidR="00ED3CCF" w:rsidRPr="00ED3CCF" w:rsidRDefault="00ED3CCF" w:rsidP="00ED3CCF">
      <w:pPr>
        <w:rPr>
          <w:rFonts w:ascii="Helvetica" w:eastAsia="Symbol" w:hAnsi="Helvetica" w:cs="Helvetica"/>
          <w:b/>
          <w:bCs/>
          <w:color w:val="222222"/>
          <w:kern w:val="0"/>
          <w:sz w:val="21"/>
          <w:szCs w:val="21"/>
          <w:lang w:eastAsia="ru-RU"/>
        </w:rPr>
      </w:pPr>
      <w:r w:rsidRPr="00ED3CCF">
        <w:rPr>
          <w:rFonts w:ascii="Helvetica" w:eastAsia="Symbol" w:hAnsi="Helvetica" w:cs="Helvetica"/>
          <w:b/>
          <w:bCs/>
          <w:color w:val="222222"/>
          <w:kern w:val="0"/>
          <w:sz w:val="21"/>
          <w:szCs w:val="21"/>
          <w:lang w:eastAsia="ru-RU"/>
        </w:rPr>
        <w:t>3.1. Усовершенствование технологии приготовления детектора</w:t>
      </w:r>
    </w:p>
    <w:p w14:paraId="4F7B99A2" w14:textId="77777777" w:rsidR="00ED3CCF" w:rsidRPr="00ED3CCF" w:rsidRDefault="00ED3CCF" w:rsidP="00ED3CCF">
      <w:pPr>
        <w:rPr>
          <w:rFonts w:ascii="Helvetica" w:eastAsia="Symbol" w:hAnsi="Helvetica" w:cs="Helvetica"/>
          <w:b/>
          <w:bCs/>
          <w:color w:val="222222"/>
          <w:kern w:val="0"/>
          <w:sz w:val="21"/>
          <w:szCs w:val="21"/>
          <w:lang w:eastAsia="ru-RU"/>
        </w:rPr>
      </w:pPr>
      <w:r w:rsidRPr="00ED3CCF">
        <w:rPr>
          <w:rFonts w:ascii="Helvetica" w:eastAsia="Symbol" w:hAnsi="Helvetica" w:cs="Helvetica"/>
          <w:b/>
          <w:bCs/>
          <w:color w:val="222222"/>
          <w:kern w:val="0"/>
          <w:sz w:val="21"/>
          <w:szCs w:val="21"/>
          <w:lang w:eastAsia="ru-RU"/>
        </w:rPr>
        <w:t>3.1.1. Подбор материала подложки</w:t>
      </w:r>
    </w:p>
    <w:p w14:paraId="53C1B457" w14:textId="77777777" w:rsidR="00ED3CCF" w:rsidRPr="00ED3CCF" w:rsidRDefault="00ED3CCF" w:rsidP="00ED3CCF">
      <w:pPr>
        <w:rPr>
          <w:rFonts w:ascii="Helvetica" w:eastAsia="Symbol" w:hAnsi="Helvetica" w:cs="Helvetica"/>
          <w:b/>
          <w:bCs/>
          <w:color w:val="222222"/>
          <w:kern w:val="0"/>
          <w:sz w:val="21"/>
          <w:szCs w:val="21"/>
          <w:lang w:eastAsia="ru-RU"/>
        </w:rPr>
      </w:pPr>
      <w:r w:rsidRPr="00ED3CCF">
        <w:rPr>
          <w:rFonts w:ascii="Helvetica" w:eastAsia="Symbol" w:hAnsi="Helvetica" w:cs="Helvetica"/>
          <w:b/>
          <w:bCs/>
          <w:color w:val="222222"/>
          <w:kern w:val="0"/>
          <w:sz w:val="21"/>
          <w:szCs w:val="21"/>
          <w:lang w:eastAsia="ru-RU"/>
        </w:rPr>
        <w:t>3.1.2. Уточнение состава люминофора</w:t>
      </w:r>
    </w:p>
    <w:p w14:paraId="49305B4D" w14:textId="77777777" w:rsidR="00ED3CCF" w:rsidRPr="00ED3CCF" w:rsidRDefault="00ED3CCF" w:rsidP="00ED3CCF">
      <w:pPr>
        <w:rPr>
          <w:rFonts w:ascii="Helvetica" w:eastAsia="Symbol" w:hAnsi="Helvetica" w:cs="Helvetica"/>
          <w:b/>
          <w:bCs/>
          <w:color w:val="222222"/>
          <w:kern w:val="0"/>
          <w:sz w:val="21"/>
          <w:szCs w:val="21"/>
          <w:lang w:eastAsia="ru-RU"/>
        </w:rPr>
      </w:pPr>
      <w:r w:rsidRPr="00ED3CCF">
        <w:rPr>
          <w:rFonts w:ascii="Helvetica" w:eastAsia="Symbol" w:hAnsi="Helvetica" w:cs="Helvetica"/>
          <w:b/>
          <w:bCs/>
          <w:color w:val="222222"/>
          <w:kern w:val="0"/>
          <w:sz w:val="21"/>
          <w:szCs w:val="21"/>
          <w:lang w:eastAsia="ru-RU"/>
        </w:rPr>
        <w:t>3.2. Статическая характеристика датчика.</w:t>
      </w:r>
    </w:p>
    <w:p w14:paraId="5F2B6FD0" w14:textId="77777777" w:rsidR="00ED3CCF" w:rsidRPr="00ED3CCF" w:rsidRDefault="00ED3CCF" w:rsidP="00ED3CCF">
      <w:pPr>
        <w:rPr>
          <w:rFonts w:ascii="Helvetica" w:eastAsia="Symbol" w:hAnsi="Helvetica" w:cs="Helvetica"/>
          <w:b/>
          <w:bCs/>
          <w:color w:val="222222"/>
          <w:kern w:val="0"/>
          <w:sz w:val="21"/>
          <w:szCs w:val="21"/>
          <w:lang w:eastAsia="ru-RU"/>
        </w:rPr>
      </w:pPr>
      <w:r w:rsidRPr="00ED3CCF">
        <w:rPr>
          <w:rFonts w:ascii="Helvetica" w:eastAsia="Symbol" w:hAnsi="Helvetica" w:cs="Helvetica"/>
          <w:b/>
          <w:bCs/>
          <w:color w:val="222222"/>
          <w:kern w:val="0"/>
          <w:sz w:val="21"/>
          <w:szCs w:val="21"/>
          <w:lang w:eastAsia="ru-RU"/>
        </w:rPr>
        <w:t>3.2.1. Подготовка датчика к опытам; сходимость измерений</w:t>
      </w:r>
    </w:p>
    <w:p w14:paraId="206D6C69" w14:textId="77777777" w:rsidR="00ED3CCF" w:rsidRPr="00ED3CCF" w:rsidRDefault="00ED3CCF" w:rsidP="00ED3CCF">
      <w:pPr>
        <w:rPr>
          <w:rFonts w:ascii="Helvetica" w:eastAsia="Symbol" w:hAnsi="Helvetica" w:cs="Helvetica"/>
          <w:b/>
          <w:bCs/>
          <w:color w:val="222222"/>
          <w:kern w:val="0"/>
          <w:sz w:val="21"/>
          <w:szCs w:val="21"/>
          <w:lang w:eastAsia="ru-RU"/>
        </w:rPr>
      </w:pPr>
      <w:r w:rsidRPr="00ED3CCF">
        <w:rPr>
          <w:rFonts w:ascii="Helvetica" w:eastAsia="Symbol" w:hAnsi="Helvetica" w:cs="Helvetica"/>
          <w:b/>
          <w:bCs/>
          <w:color w:val="222222"/>
          <w:kern w:val="0"/>
          <w:sz w:val="21"/>
          <w:szCs w:val="21"/>
          <w:lang w:eastAsia="ru-RU"/>
        </w:rPr>
        <w:t>3.2.2. Методика проведения эксперимента.</w:t>
      </w:r>
    </w:p>
    <w:p w14:paraId="20E4B690" w14:textId="77777777" w:rsidR="00ED3CCF" w:rsidRPr="00ED3CCF" w:rsidRDefault="00ED3CCF" w:rsidP="00ED3CCF">
      <w:pPr>
        <w:rPr>
          <w:rFonts w:ascii="Helvetica" w:eastAsia="Symbol" w:hAnsi="Helvetica" w:cs="Helvetica"/>
          <w:b/>
          <w:bCs/>
          <w:color w:val="222222"/>
          <w:kern w:val="0"/>
          <w:sz w:val="21"/>
          <w:szCs w:val="21"/>
          <w:lang w:eastAsia="ru-RU"/>
        </w:rPr>
      </w:pPr>
      <w:r w:rsidRPr="00ED3CCF">
        <w:rPr>
          <w:rFonts w:ascii="Helvetica" w:eastAsia="Symbol" w:hAnsi="Helvetica" w:cs="Helvetica"/>
          <w:b/>
          <w:bCs/>
          <w:color w:val="222222"/>
          <w:kern w:val="0"/>
          <w:sz w:val="21"/>
          <w:szCs w:val="21"/>
          <w:lang w:eastAsia="ru-RU"/>
        </w:rPr>
        <w:lastRenderedPageBreak/>
        <w:t>3.2.3. Обработка данных, анализ результатов</w:t>
      </w:r>
    </w:p>
    <w:p w14:paraId="013C718E" w14:textId="77777777" w:rsidR="00ED3CCF" w:rsidRPr="00ED3CCF" w:rsidRDefault="00ED3CCF" w:rsidP="00ED3CCF">
      <w:pPr>
        <w:rPr>
          <w:rFonts w:ascii="Helvetica" w:eastAsia="Symbol" w:hAnsi="Helvetica" w:cs="Helvetica"/>
          <w:b/>
          <w:bCs/>
          <w:color w:val="222222"/>
          <w:kern w:val="0"/>
          <w:sz w:val="21"/>
          <w:szCs w:val="21"/>
          <w:lang w:eastAsia="ru-RU"/>
        </w:rPr>
      </w:pPr>
      <w:r w:rsidRPr="00ED3CCF">
        <w:rPr>
          <w:rFonts w:ascii="Helvetica" w:eastAsia="Symbol" w:hAnsi="Helvetica" w:cs="Helvetica"/>
          <w:b/>
          <w:bCs/>
          <w:color w:val="222222"/>
          <w:kern w:val="0"/>
          <w:sz w:val="21"/>
          <w:szCs w:val="21"/>
          <w:lang w:eastAsia="ru-RU"/>
        </w:rPr>
        <w:t>3.3. Динамические характеристики датчика</w:t>
      </w:r>
    </w:p>
    <w:p w14:paraId="06DD13C1" w14:textId="77777777" w:rsidR="00ED3CCF" w:rsidRPr="00ED3CCF" w:rsidRDefault="00ED3CCF" w:rsidP="00ED3CCF">
      <w:pPr>
        <w:rPr>
          <w:rFonts w:ascii="Helvetica" w:eastAsia="Symbol" w:hAnsi="Helvetica" w:cs="Helvetica"/>
          <w:b/>
          <w:bCs/>
          <w:color w:val="222222"/>
          <w:kern w:val="0"/>
          <w:sz w:val="21"/>
          <w:szCs w:val="21"/>
          <w:lang w:eastAsia="ru-RU"/>
        </w:rPr>
      </w:pPr>
      <w:r w:rsidRPr="00ED3CCF">
        <w:rPr>
          <w:rFonts w:ascii="Helvetica" w:eastAsia="Symbol" w:hAnsi="Helvetica" w:cs="Helvetica"/>
          <w:b/>
          <w:bCs/>
          <w:color w:val="222222"/>
          <w:kern w:val="0"/>
          <w:sz w:val="21"/>
          <w:szCs w:val="21"/>
          <w:lang w:eastAsia="ru-RU"/>
        </w:rPr>
        <w:t>3.3.1. Влияние изменения общего давления</w:t>
      </w:r>
    </w:p>
    <w:p w14:paraId="6A4B8B4F" w14:textId="77777777" w:rsidR="00ED3CCF" w:rsidRPr="00ED3CCF" w:rsidRDefault="00ED3CCF" w:rsidP="00ED3CCF">
      <w:pPr>
        <w:rPr>
          <w:rFonts w:ascii="Helvetica" w:eastAsia="Symbol" w:hAnsi="Helvetica" w:cs="Helvetica"/>
          <w:b/>
          <w:bCs/>
          <w:color w:val="222222"/>
          <w:kern w:val="0"/>
          <w:sz w:val="21"/>
          <w:szCs w:val="21"/>
          <w:lang w:eastAsia="ru-RU"/>
        </w:rPr>
      </w:pPr>
      <w:r w:rsidRPr="00ED3CCF">
        <w:rPr>
          <w:rFonts w:ascii="Helvetica" w:eastAsia="Symbol" w:hAnsi="Helvetica" w:cs="Helvetica"/>
          <w:b/>
          <w:bCs/>
          <w:color w:val="222222"/>
          <w:kern w:val="0"/>
          <w:sz w:val="21"/>
          <w:szCs w:val="21"/>
          <w:lang w:eastAsia="ru-RU"/>
        </w:rPr>
        <w:t>3.3.</w:t>
      </w:r>
      <w:proofErr w:type="gramStart"/>
      <w:r w:rsidRPr="00ED3CCF">
        <w:rPr>
          <w:rFonts w:ascii="Helvetica" w:eastAsia="Symbol" w:hAnsi="Helvetica" w:cs="Helvetica"/>
          <w:b/>
          <w:bCs/>
          <w:color w:val="222222"/>
          <w:kern w:val="0"/>
          <w:sz w:val="21"/>
          <w:szCs w:val="21"/>
          <w:lang w:eastAsia="ru-RU"/>
        </w:rPr>
        <w:t>2.Влияние</w:t>
      </w:r>
      <w:proofErr w:type="gramEnd"/>
      <w:r w:rsidRPr="00ED3CCF">
        <w:rPr>
          <w:rFonts w:ascii="Helvetica" w:eastAsia="Symbol" w:hAnsi="Helvetica" w:cs="Helvetica"/>
          <w:b/>
          <w:bCs/>
          <w:color w:val="222222"/>
          <w:kern w:val="0"/>
          <w:sz w:val="21"/>
          <w:szCs w:val="21"/>
          <w:lang w:eastAsia="ru-RU"/>
        </w:rPr>
        <w:t xml:space="preserve"> изменения отношения смеси озона</w:t>
      </w:r>
    </w:p>
    <w:p w14:paraId="6F2C43E1" w14:textId="77777777" w:rsidR="00ED3CCF" w:rsidRPr="00ED3CCF" w:rsidRDefault="00ED3CCF" w:rsidP="00ED3CCF">
      <w:pPr>
        <w:rPr>
          <w:rFonts w:ascii="Helvetica" w:eastAsia="Symbol" w:hAnsi="Helvetica" w:cs="Helvetica"/>
          <w:b/>
          <w:bCs/>
          <w:color w:val="222222"/>
          <w:kern w:val="0"/>
          <w:sz w:val="21"/>
          <w:szCs w:val="21"/>
          <w:lang w:eastAsia="ru-RU"/>
        </w:rPr>
      </w:pPr>
      <w:r w:rsidRPr="00ED3CCF">
        <w:rPr>
          <w:rFonts w:ascii="Helvetica" w:eastAsia="Symbol" w:hAnsi="Helvetica" w:cs="Helvetica"/>
          <w:b/>
          <w:bCs/>
          <w:color w:val="222222"/>
          <w:kern w:val="0"/>
          <w:sz w:val="21"/>
          <w:szCs w:val="21"/>
          <w:lang w:eastAsia="ru-RU"/>
        </w:rPr>
        <w:t>Глава 4. Натурные испытания хемилюминесцентного ракетного метода.</w:t>
      </w:r>
    </w:p>
    <w:p w14:paraId="1034FFBC" w14:textId="77777777" w:rsidR="00ED3CCF" w:rsidRPr="00ED3CCF" w:rsidRDefault="00ED3CCF" w:rsidP="00ED3CCF">
      <w:pPr>
        <w:rPr>
          <w:rFonts w:ascii="Helvetica" w:eastAsia="Symbol" w:hAnsi="Helvetica" w:cs="Helvetica"/>
          <w:b/>
          <w:bCs/>
          <w:color w:val="222222"/>
          <w:kern w:val="0"/>
          <w:sz w:val="21"/>
          <w:szCs w:val="21"/>
          <w:lang w:eastAsia="ru-RU"/>
        </w:rPr>
      </w:pPr>
      <w:r w:rsidRPr="00ED3CCF">
        <w:rPr>
          <w:rFonts w:ascii="Helvetica" w:eastAsia="Symbol" w:hAnsi="Helvetica" w:cs="Helvetica"/>
          <w:b/>
          <w:bCs/>
          <w:color w:val="222222"/>
          <w:kern w:val="0"/>
          <w:sz w:val="21"/>
          <w:szCs w:val="21"/>
          <w:lang w:eastAsia="ru-RU"/>
        </w:rPr>
        <w:t>4.1. Предполетная подготовка датчика</w:t>
      </w:r>
    </w:p>
    <w:p w14:paraId="5C437F79" w14:textId="77777777" w:rsidR="00ED3CCF" w:rsidRPr="00ED3CCF" w:rsidRDefault="00ED3CCF" w:rsidP="00ED3CCF">
      <w:pPr>
        <w:rPr>
          <w:rFonts w:ascii="Helvetica" w:eastAsia="Symbol" w:hAnsi="Helvetica" w:cs="Helvetica"/>
          <w:b/>
          <w:bCs/>
          <w:color w:val="222222"/>
          <w:kern w:val="0"/>
          <w:sz w:val="21"/>
          <w:szCs w:val="21"/>
          <w:lang w:eastAsia="ru-RU"/>
        </w:rPr>
      </w:pPr>
      <w:r w:rsidRPr="00ED3CCF">
        <w:rPr>
          <w:rFonts w:ascii="Helvetica" w:eastAsia="Symbol" w:hAnsi="Helvetica" w:cs="Helvetica"/>
          <w:b/>
          <w:bCs/>
          <w:color w:val="222222"/>
          <w:kern w:val="0"/>
          <w:sz w:val="21"/>
          <w:szCs w:val="21"/>
          <w:lang w:eastAsia="ru-RU"/>
        </w:rPr>
        <w:t>4.2, Методика обработки полетных данных и расчета</w:t>
      </w:r>
    </w:p>
    <w:p w14:paraId="247E3D4B" w14:textId="77777777" w:rsidR="00ED3CCF" w:rsidRPr="00ED3CCF" w:rsidRDefault="00ED3CCF" w:rsidP="00ED3CCF">
      <w:pPr>
        <w:rPr>
          <w:rFonts w:ascii="Helvetica" w:eastAsia="Symbol" w:hAnsi="Helvetica" w:cs="Helvetica"/>
          <w:b/>
          <w:bCs/>
          <w:color w:val="222222"/>
          <w:kern w:val="0"/>
          <w:sz w:val="21"/>
          <w:szCs w:val="21"/>
          <w:lang w:eastAsia="ru-RU"/>
        </w:rPr>
      </w:pPr>
      <w:r w:rsidRPr="00ED3CCF">
        <w:rPr>
          <w:rFonts w:ascii="Helvetica" w:eastAsia="Symbol" w:hAnsi="Helvetica" w:cs="Helvetica"/>
          <w:b/>
          <w:bCs/>
          <w:color w:val="222222"/>
          <w:kern w:val="0"/>
          <w:sz w:val="21"/>
          <w:szCs w:val="21"/>
          <w:lang w:eastAsia="ru-RU"/>
        </w:rPr>
        <w:t>4.3. Расчет погрешности определения ВРО.</w:t>
      </w:r>
    </w:p>
    <w:p w14:paraId="1A023526" w14:textId="77777777" w:rsidR="00ED3CCF" w:rsidRPr="00ED3CCF" w:rsidRDefault="00ED3CCF" w:rsidP="00ED3CCF">
      <w:pPr>
        <w:rPr>
          <w:rFonts w:ascii="Helvetica" w:eastAsia="Symbol" w:hAnsi="Helvetica" w:cs="Helvetica"/>
          <w:b/>
          <w:bCs/>
          <w:color w:val="222222"/>
          <w:kern w:val="0"/>
          <w:sz w:val="21"/>
          <w:szCs w:val="21"/>
          <w:lang w:eastAsia="ru-RU"/>
        </w:rPr>
      </w:pPr>
      <w:r w:rsidRPr="00ED3CCF">
        <w:rPr>
          <w:rFonts w:ascii="Helvetica" w:eastAsia="Symbol" w:hAnsi="Helvetica" w:cs="Helvetica"/>
          <w:b/>
          <w:bCs/>
          <w:color w:val="222222"/>
          <w:kern w:val="0"/>
          <w:sz w:val="21"/>
          <w:szCs w:val="21"/>
          <w:lang w:eastAsia="ru-RU"/>
        </w:rPr>
        <w:t>4.3.1. Случайная составляющая погрешности</w:t>
      </w:r>
    </w:p>
    <w:p w14:paraId="61BDB08B" w14:textId="77777777" w:rsidR="00ED3CCF" w:rsidRPr="00ED3CCF" w:rsidRDefault="00ED3CCF" w:rsidP="00ED3CCF">
      <w:pPr>
        <w:rPr>
          <w:rFonts w:ascii="Helvetica" w:eastAsia="Symbol" w:hAnsi="Helvetica" w:cs="Helvetica"/>
          <w:b/>
          <w:bCs/>
          <w:color w:val="222222"/>
          <w:kern w:val="0"/>
          <w:sz w:val="21"/>
          <w:szCs w:val="21"/>
          <w:lang w:eastAsia="ru-RU"/>
        </w:rPr>
      </w:pPr>
      <w:r w:rsidRPr="00ED3CCF">
        <w:rPr>
          <w:rFonts w:ascii="Helvetica" w:eastAsia="Symbol" w:hAnsi="Helvetica" w:cs="Helvetica"/>
          <w:b/>
          <w:bCs/>
          <w:color w:val="222222"/>
          <w:kern w:val="0"/>
          <w:sz w:val="21"/>
          <w:szCs w:val="21"/>
          <w:lang w:eastAsia="ru-RU"/>
        </w:rPr>
        <w:t xml:space="preserve">4.3.2. </w:t>
      </w:r>
      <w:proofErr w:type="spellStart"/>
      <w:r w:rsidRPr="00ED3CCF">
        <w:rPr>
          <w:rFonts w:ascii="Helvetica" w:eastAsia="Symbol" w:hAnsi="Helvetica" w:cs="Helvetica"/>
          <w:b/>
          <w:bCs/>
          <w:color w:val="222222"/>
          <w:kern w:val="0"/>
          <w:sz w:val="21"/>
          <w:szCs w:val="21"/>
          <w:lang w:eastAsia="ru-RU"/>
        </w:rPr>
        <w:t>Неисключенная</w:t>
      </w:r>
      <w:proofErr w:type="spellEnd"/>
      <w:r w:rsidRPr="00ED3CCF">
        <w:rPr>
          <w:rFonts w:ascii="Helvetica" w:eastAsia="Symbol" w:hAnsi="Helvetica" w:cs="Helvetica"/>
          <w:b/>
          <w:bCs/>
          <w:color w:val="222222"/>
          <w:kern w:val="0"/>
          <w:sz w:val="21"/>
          <w:szCs w:val="21"/>
          <w:lang w:eastAsia="ru-RU"/>
        </w:rPr>
        <w:t xml:space="preserve"> систематическая составляющая</w:t>
      </w:r>
    </w:p>
    <w:p w14:paraId="452AB81C" w14:textId="77777777" w:rsidR="00ED3CCF" w:rsidRPr="00ED3CCF" w:rsidRDefault="00ED3CCF" w:rsidP="00ED3CCF">
      <w:pPr>
        <w:rPr>
          <w:rFonts w:ascii="Helvetica" w:eastAsia="Symbol" w:hAnsi="Helvetica" w:cs="Helvetica"/>
          <w:b/>
          <w:bCs/>
          <w:color w:val="222222"/>
          <w:kern w:val="0"/>
          <w:sz w:val="21"/>
          <w:szCs w:val="21"/>
          <w:lang w:eastAsia="ru-RU"/>
        </w:rPr>
      </w:pPr>
      <w:r w:rsidRPr="00ED3CCF">
        <w:rPr>
          <w:rFonts w:ascii="Helvetica" w:eastAsia="Symbol" w:hAnsi="Helvetica" w:cs="Helvetica"/>
          <w:b/>
          <w:bCs/>
          <w:color w:val="222222"/>
          <w:kern w:val="0"/>
          <w:sz w:val="21"/>
          <w:szCs w:val="21"/>
          <w:lang w:eastAsia="ru-RU"/>
        </w:rPr>
        <w:t>4.3.3. Суммарная погрешность</w:t>
      </w:r>
    </w:p>
    <w:p w14:paraId="12E5EE6E" w14:textId="77777777" w:rsidR="00ED3CCF" w:rsidRPr="00ED3CCF" w:rsidRDefault="00ED3CCF" w:rsidP="00ED3CCF">
      <w:pPr>
        <w:rPr>
          <w:rFonts w:ascii="Helvetica" w:eastAsia="Symbol" w:hAnsi="Helvetica" w:cs="Helvetica"/>
          <w:b/>
          <w:bCs/>
          <w:color w:val="222222"/>
          <w:kern w:val="0"/>
          <w:sz w:val="21"/>
          <w:szCs w:val="21"/>
          <w:lang w:eastAsia="ru-RU"/>
        </w:rPr>
      </w:pPr>
      <w:r w:rsidRPr="00ED3CCF">
        <w:rPr>
          <w:rFonts w:ascii="Helvetica" w:eastAsia="Symbol" w:hAnsi="Helvetica" w:cs="Helvetica"/>
          <w:b/>
          <w:bCs/>
          <w:color w:val="222222"/>
          <w:kern w:val="0"/>
          <w:sz w:val="21"/>
          <w:szCs w:val="21"/>
          <w:lang w:eastAsia="ru-RU"/>
        </w:rPr>
        <w:t>4.4. Результаты испытаний метода в средних широтах</w:t>
      </w:r>
    </w:p>
    <w:p w14:paraId="19F8A6CA" w14:textId="77777777" w:rsidR="00ED3CCF" w:rsidRPr="00ED3CCF" w:rsidRDefault="00ED3CCF" w:rsidP="00ED3CCF">
      <w:pPr>
        <w:rPr>
          <w:rFonts w:ascii="Helvetica" w:eastAsia="Symbol" w:hAnsi="Helvetica" w:cs="Helvetica"/>
          <w:b/>
          <w:bCs/>
          <w:color w:val="222222"/>
          <w:kern w:val="0"/>
          <w:sz w:val="21"/>
          <w:szCs w:val="21"/>
          <w:lang w:eastAsia="ru-RU"/>
        </w:rPr>
      </w:pPr>
      <w:r w:rsidRPr="00ED3CCF">
        <w:rPr>
          <w:rFonts w:ascii="Helvetica" w:eastAsia="Symbol" w:hAnsi="Helvetica" w:cs="Helvetica"/>
          <w:b/>
          <w:bCs/>
          <w:color w:val="222222"/>
          <w:kern w:val="0"/>
          <w:sz w:val="21"/>
          <w:szCs w:val="21"/>
          <w:lang w:eastAsia="ru-RU"/>
        </w:rPr>
        <w:t>4.5. Прямое сравнение хемилюминесцентного и оптического ракетных методов</w:t>
      </w:r>
    </w:p>
    <w:p w14:paraId="73234907" w14:textId="77777777" w:rsidR="00ED3CCF" w:rsidRPr="00ED3CCF" w:rsidRDefault="00ED3CCF" w:rsidP="00ED3CCF">
      <w:pPr>
        <w:rPr>
          <w:rFonts w:ascii="Helvetica" w:eastAsia="Symbol" w:hAnsi="Helvetica" w:cs="Helvetica"/>
          <w:b/>
          <w:bCs/>
          <w:color w:val="222222"/>
          <w:kern w:val="0"/>
          <w:sz w:val="21"/>
          <w:szCs w:val="21"/>
          <w:lang w:eastAsia="ru-RU"/>
        </w:rPr>
      </w:pPr>
      <w:r w:rsidRPr="00ED3CCF">
        <w:rPr>
          <w:rFonts w:ascii="Helvetica" w:eastAsia="Symbol" w:hAnsi="Helvetica" w:cs="Helvetica"/>
          <w:b/>
          <w:bCs/>
          <w:color w:val="222222"/>
          <w:kern w:val="0"/>
          <w:sz w:val="21"/>
          <w:szCs w:val="21"/>
          <w:lang w:eastAsia="ru-RU"/>
        </w:rPr>
        <w:t>4.5.1. Условия и порядок проведения эксперимента</w:t>
      </w:r>
    </w:p>
    <w:p w14:paraId="2BB593D8" w14:textId="77777777" w:rsidR="00ED3CCF" w:rsidRPr="00ED3CCF" w:rsidRDefault="00ED3CCF" w:rsidP="00ED3CCF">
      <w:pPr>
        <w:rPr>
          <w:rFonts w:ascii="Helvetica" w:eastAsia="Symbol" w:hAnsi="Helvetica" w:cs="Helvetica"/>
          <w:b/>
          <w:bCs/>
          <w:color w:val="222222"/>
          <w:kern w:val="0"/>
          <w:sz w:val="21"/>
          <w:szCs w:val="21"/>
          <w:lang w:eastAsia="ru-RU"/>
        </w:rPr>
      </w:pPr>
      <w:r w:rsidRPr="00ED3CCF">
        <w:rPr>
          <w:rFonts w:ascii="Helvetica" w:eastAsia="Symbol" w:hAnsi="Helvetica" w:cs="Helvetica"/>
          <w:b/>
          <w:bCs/>
          <w:color w:val="222222"/>
          <w:kern w:val="0"/>
          <w:sz w:val="21"/>
          <w:szCs w:val="21"/>
          <w:lang w:eastAsia="ru-RU"/>
        </w:rPr>
        <w:t>4.5.2. Основные результаты измерений ВРО.</w:t>
      </w:r>
    </w:p>
    <w:p w14:paraId="6FF59A82" w14:textId="77777777" w:rsidR="00ED3CCF" w:rsidRPr="00ED3CCF" w:rsidRDefault="00ED3CCF" w:rsidP="00ED3CCF">
      <w:pPr>
        <w:rPr>
          <w:rFonts w:ascii="Helvetica" w:eastAsia="Symbol" w:hAnsi="Helvetica" w:cs="Helvetica"/>
          <w:b/>
          <w:bCs/>
          <w:color w:val="222222"/>
          <w:kern w:val="0"/>
          <w:sz w:val="21"/>
          <w:szCs w:val="21"/>
          <w:lang w:eastAsia="ru-RU"/>
        </w:rPr>
      </w:pPr>
      <w:r w:rsidRPr="00ED3CCF">
        <w:rPr>
          <w:rFonts w:ascii="Helvetica" w:eastAsia="Symbol" w:hAnsi="Helvetica" w:cs="Helvetica"/>
          <w:b/>
          <w:bCs/>
          <w:color w:val="222222"/>
          <w:kern w:val="0"/>
          <w:sz w:val="21"/>
          <w:szCs w:val="21"/>
          <w:lang w:eastAsia="ru-RU"/>
        </w:rPr>
        <w:t>4.5.3. Анализ результатов сравнения</w:t>
      </w:r>
    </w:p>
    <w:p w14:paraId="77FDBE4B" w14:textId="10D3A2E0" w:rsidR="00410372" w:rsidRPr="00ED3CCF" w:rsidRDefault="00410372" w:rsidP="00ED3CCF"/>
    <w:sectPr w:rsidR="00410372" w:rsidRPr="00ED3CC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83992" w14:textId="77777777" w:rsidR="00DE6F78" w:rsidRDefault="00DE6F78">
      <w:pPr>
        <w:spacing w:after="0" w:line="240" w:lineRule="auto"/>
      </w:pPr>
      <w:r>
        <w:separator/>
      </w:r>
    </w:p>
  </w:endnote>
  <w:endnote w:type="continuationSeparator" w:id="0">
    <w:p w14:paraId="163EB1D3" w14:textId="77777777" w:rsidR="00DE6F78" w:rsidRDefault="00DE6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D7F86" w14:textId="77777777" w:rsidR="00DE6F78" w:rsidRDefault="00DE6F78"/>
    <w:p w14:paraId="3F922932" w14:textId="77777777" w:rsidR="00DE6F78" w:rsidRDefault="00DE6F78"/>
    <w:p w14:paraId="6543441F" w14:textId="77777777" w:rsidR="00DE6F78" w:rsidRDefault="00DE6F78"/>
    <w:p w14:paraId="609934BF" w14:textId="77777777" w:rsidR="00DE6F78" w:rsidRDefault="00DE6F78"/>
    <w:p w14:paraId="70897B45" w14:textId="77777777" w:rsidR="00DE6F78" w:rsidRDefault="00DE6F78"/>
    <w:p w14:paraId="654AF7E1" w14:textId="77777777" w:rsidR="00DE6F78" w:rsidRDefault="00DE6F78"/>
    <w:p w14:paraId="08146FA6" w14:textId="77777777" w:rsidR="00DE6F78" w:rsidRDefault="00DE6F7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003717" wp14:editId="6F4E3EC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4FFDB" w14:textId="77777777" w:rsidR="00DE6F78" w:rsidRDefault="00DE6F7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00371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54FFDB" w14:textId="77777777" w:rsidR="00DE6F78" w:rsidRDefault="00DE6F7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0BDEEB" w14:textId="77777777" w:rsidR="00DE6F78" w:rsidRDefault="00DE6F78"/>
    <w:p w14:paraId="497385E8" w14:textId="77777777" w:rsidR="00DE6F78" w:rsidRDefault="00DE6F78"/>
    <w:p w14:paraId="6FE4F962" w14:textId="77777777" w:rsidR="00DE6F78" w:rsidRDefault="00DE6F7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CC2952" wp14:editId="5E5A098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BA15B" w14:textId="77777777" w:rsidR="00DE6F78" w:rsidRDefault="00DE6F78"/>
                          <w:p w14:paraId="24C9E213" w14:textId="77777777" w:rsidR="00DE6F78" w:rsidRDefault="00DE6F7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CC295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DBA15B" w14:textId="77777777" w:rsidR="00DE6F78" w:rsidRDefault="00DE6F78"/>
                    <w:p w14:paraId="24C9E213" w14:textId="77777777" w:rsidR="00DE6F78" w:rsidRDefault="00DE6F7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401837" w14:textId="77777777" w:rsidR="00DE6F78" w:rsidRDefault="00DE6F78"/>
    <w:p w14:paraId="3BEDDA4F" w14:textId="77777777" w:rsidR="00DE6F78" w:rsidRDefault="00DE6F78">
      <w:pPr>
        <w:rPr>
          <w:sz w:val="2"/>
          <w:szCs w:val="2"/>
        </w:rPr>
      </w:pPr>
    </w:p>
    <w:p w14:paraId="2EDCEADB" w14:textId="77777777" w:rsidR="00DE6F78" w:rsidRDefault="00DE6F78"/>
    <w:p w14:paraId="6C2AAB72" w14:textId="77777777" w:rsidR="00DE6F78" w:rsidRDefault="00DE6F78">
      <w:pPr>
        <w:spacing w:after="0" w:line="240" w:lineRule="auto"/>
      </w:pPr>
    </w:p>
  </w:footnote>
  <w:footnote w:type="continuationSeparator" w:id="0">
    <w:p w14:paraId="235026F9" w14:textId="77777777" w:rsidR="00DE6F78" w:rsidRDefault="00DE6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6F78"/>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138499</TotalTime>
  <Pages>2</Pages>
  <Words>365</Words>
  <Characters>2083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3653</cp:revision>
  <cp:lastPrinted>2009-02-06T05:36:00Z</cp:lastPrinted>
  <dcterms:created xsi:type="dcterms:W3CDTF">2024-01-07T13:43:00Z</dcterms:created>
  <dcterms:modified xsi:type="dcterms:W3CDTF">2025-07-22T08:45:00Z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