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9ED5" w14:textId="73DF2725" w:rsidR="005F025F" w:rsidRDefault="00BB0128" w:rsidP="00BB0128">
      <w:pPr>
        <w:rPr>
          <w:rFonts w:ascii="Verdana" w:hAnsi="Verdana"/>
          <w:b/>
          <w:bCs/>
          <w:color w:val="000000"/>
          <w:shd w:val="clear" w:color="auto" w:fill="FFFFFF"/>
        </w:rPr>
      </w:pPr>
      <w:r>
        <w:rPr>
          <w:rFonts w:ascii="Verdana" w:hAnsi="Verdana"/>
          <w:b/>
          <w:bCs/>
          <w:color w:val="000000"/>
          <w:shd w:val="clear" w:color="auto" w:fill="FFFFFF"/>
        </w:rPr>
        <w:t>Шаповалова Світлана Михайлівна. Удосконалення планування затрат машинобудівного підприємства. : Дис... канд. наук: 08.00.04 - 2009.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0128" w:rsidRPr="00BB0128" w14:paraId="3C263B01" w14:textId="77777777" w:rsidTr="00BB01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0128" w:rsidRPr="00BB0128" w14:paraId="07DE6C14" w14:textId="77777777">
              <w:trPr>
                <w:tblCellSpacing w:w="0" w:type="dxa"/>
              </w:trPr>
              <w:tc>
                <w:tcPr>
                  <w:tcW w:w="0" w:type="auto"/>
                  <w:vAlign w:val="center"/>
                  <w:hideMark/>
                </w:tcPr>
                <w:p w14:paraId="14280B84" w14:textId="77777777" w:rsidR="00BB0128" w:rsidRPr="00BB0128" w:rsidRDefault="00BB0128" w:rsidP="00B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lastRenderedPageBreak/>
                    <w:t>Шаповалова С.М. Удосконалення планування затрат машинобудівного підприємства. – Рукопис.</w:t>
                  </w:r>
                </w:p>
                <w:p w14:paraId="5F4E7987" w14:textId="77777777" w:rsidR="00BB0128" w:rsidRPr="00BB0128" w:rsidRDefault="00BB0128" w:rsidP="00B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(підприємства машинобудівної та металургійної галузей). – Східноукраїнський національний університет імені Володимира Даля Міністерства освіти і науки України, Луганськ, 2009.</w:t>
                  </w:r>
                </w:p>
                <w:p w14:paraId="6099212F" w14:textId="77777777" w:rsidR="00BB0128" w:rsidRPr="00BB0128" w:rsidRDefault="00BB0128" w:rsidP="00B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У дисертаційній роботі досліджено планування в системі управління затратами та розроблено комплекс теоретичних і методичних положень щодо його вдосконалення на основі посилення інформаційної взаємодії з обліком затрат на підприємстві.</w:t>
                  </w:r>
                </w:p>
                <w:p w14:paraId="6D9AEC8D" w14:textId="77777777" w:rsidR="00BB0128" w:rsidRPr="00BB0128" w:rsidRDefault="00BB0128" w:rsidP="00B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Розглянуто сутність і характеристики затрат підприємства як об’єкта управління, обґрунтовано їх привабливість, що, відображаючи дію закону вартості, спонукає суб’єкт управління до впровадження системи управління затратами. Вивчено системи управління затратами та визначено критерій їх вибору, що дало можливість вибрати серед них управлінський облік. Досліджено сутність планування затрат в управлінському обліку й установлено необхідність посилення взаємодії моделей планових та облікових даних щодо затрат підприємства. Проаналізовано зміст моделей планових та облікових даних і на основі аналізу їх взаємодії виявлено необхідність розробки інформаційної моделі управлінського обліку, яка описує параметри затрат шляхом побудови реляційних структур, що забезпечують стійкість взаємозв’язків між функціями управління затратами та їх єдність у процесі формування затрат на підприємстві.</w:t>
                  </w:r>
                </w:p>
                <w:p w14:paraId="6B71CD50" w14:textId="77777777" w:rsidR="00BB0128" w:rsidRPr="00BB0128" w:rsidRDefault="00BB0128" w:rsidP="00B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Удосконалено модель планових даних щодо затрат машинобудівного підприємства шляхом приведення у відповідність її змісту до параметрів моделі облікових даних. Розроблено методику визначення планових показників щодо затрат підприємства, а також методики діагностики моделі планових даних на основі функції належності й оцінки якості планування затрат в управлінському обліку.</w:t>
                  </w:r>
                </w:p>
              </w:tc>
            </w:tr>
          </w:tbl>
          <w:p w14:paraId="7AE4F209" w14:textId="77777777" w:rsidR="00BB0128" w:rsidRPr="00BB0128" w:rsidRDefault="00BB0128" w:rsidP="00BB0128">
            <w:pPr>
              <w:spacing w:after="0" w:line="240" w:lineRule="auto"/>
              <w:rPr>
                <w:rFonts w:ascii="Times New Roman" w:eastAsia="Times New Roman" w:hAnsi="Times New Roman" w:cs="Times New Roman"/>
                <w:sz w:val="24"/>
                <w:szCs w:val="24"/>
              </w:rPr>
            </w:pPr>
          </w:p>
        </w:tc>
      </w:tr>
      <w:tr w:rsidR="00BB0128" w:rsidRPr="00BB0128" w14:paraId="533CC352" w14:textId="77777777" w:rsidTr="00BB01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0128" w:rsidRPr="00BB0128" w14:paraId="0BCD5842" w14:textId="77777777">
              <w:trPr>
                <w:tblCellSpacing w:w="0" w:type="dxa"/>
              </w:trPr>
              <w:tc>
                <w:tcPr>
                  <w:tcW w:w="0" w:type="auto"/>
                  <w:vAlign w:val="center"/>
                  <w:hideMark/>
                </w:tcPr>
                <w:p w14:paraId="21B27965" w14:textId="77777777" w:rsidR="00BB0128" w:rsidRPr="00BB0128" w:rsidRDefault="00BB0128" w:rsidP="00B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У дисертаційній роботі на основі проведеного дослідження здійснено теоретичне обґрунтування та вирішено актуальне науково-практичне завдання щодо вдосконалення планування затрат машинобудівних підприємств у вибраній системі управління затратами. Вирішення завдання полягає в розробці управлінського інструментарію, застосування якого посилює взаємодію моделі облікових даних і моделі планових даних щодо затрат, що забезпечує взаємозв’язок між функціями системи управління затратами. Основні висновки та результати, одержані в ході дослідження, зводяться до такого.</w:t>
                  </w:r>
                </w:p>
                <w:p w14:paraId="56E7DDF9" w14:textId="77777777" w:rsidR="00BB0128" w:rsidRPr="00BB0128" w:rsidRDefault="00BB0128" w:rsidP="00BB012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Затрати підприємства розглядаються як грошовий вираз вартості його ресурсів, які набувають певних форм, беруть участь у створенні, зберіганні від втрати та накопиченні вартості підприємства та його продукту. Оскільки характерні риси управління затратами визначають їх характеристики, то запропоновано поняття “характер затрат”, котре розглядається як комплекс властивостей затрат, що сформувалися під впливом об’єктивно існуючого закону вартості в умовах історичного й економічного розвитку та проявляються в натурально-уречевленій і суспільній формах. Перелік властивостей затрат доповнено властивістю “привабливість”, яка в управлінні затратами спонукає підприємство до впровадження системи управління затратами, що забезпечує підприємству поточну ліквідність і збільшення ринкової вартості.</w:t>
                  </w:r>
                </w:p>
                <w:p w14:paraId="183B81D6" w14:textId="77777777" w:rsidR="00BB0128" w:rsidRPr="00BB0128" w:rsidRDefault="00BB0128" w:rsidP="00BB012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lastRenderedPageBreak/>
                    <w:t>Система управління затратами розглядається як сукупність принципів, методів і способів взаємодії функцій управління затратами підприємства на єдиній методологічній основі. Управлінський облік найбільшою мірою відповідає критерію, за яким здійснюється вибір системи управління затратами.</w:t>
                  </w:r>
                </w:p>
                <w:p w14:paraId="3DF0A331" w14:textId="77777777" w:rsidR="00BB0128" w:rsidRPr="00BB0128" w:rsidRDefault="00BB0128" w:rsidP="00BB012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Планування затрат є домінуючою функцією управління в управлінському обліку, тому що формує значну частину його змісту. Планування спрямоване на передбачення майбутнього стану затрат шляхом побудови моделі планових даних, що описує параметри формування затрат і є інструментом підтримки управлінських рішень. У плануванні затрат, поряд з даними про стан ринкової кон’юнктури, використовуються дані обліку.</w:t>
                  </w:r>
                </w:p>
                <w:p w14:paraId="53B16E55" w14:textId="77777777" w:rsidR="00BB0128" w:rsidRPr="00BB0128" w:rsidRDefault="00BB0128" w:rsidP="00BB012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Несумісність форматів подання інформації в моделях планових та облікових даних (через причини законодавчо-регламентованого характеру обліку затрат на вітчизняних підприємствах) зумовлює недостатню взаємодію між ними. Це ускладнює аналіз затрат, який установлює закономірності між затратами й обсягом виробництва, виявляє обмеження, що формують зміст управлінських рішень щодо затрат. Ігнорування необхідності посилення інформаційної взаємодії між плануванням та обліком затрат на підприємстві може викликати конфлікт між усіма функціями управління затратами, призвести до руйнування системи управління затратами.</w:t>
                  </w:r>
                </w:p>
                <w:p w14:paraId="58E2A36C" w14:textId="77777777" w:rsidR="00BB0128" w:rsidRPr="00BB0128" w:rsidRDefault="00BB0128" w:rsidP="00BB012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Посилення інформаційної взаємодії планування та обліку затрат (за умови визначального характеру вхідної інформації з регламентованого законом обліку) на машинобудівному підприємстві здійснюється на основі інформаційної моделі управлінського обліку. Інформаційна модель управлінського обліку описує параметри затрат шляхом побудови реляційних структур, забезпечуючи стійкість інформаційних взаємозв’язків між функціями управління затратами та їх єдність у процесі формування затрат за структурними підрозділами підприємства.</w:t>
                  </w:r>
                </w:p>
                <w:p w14:paraId="09A43955" w14:textId="77777777" w:rsidR="00BB0128" w:rsidRPr="00BB0128" w:rsidRDefault="00BB0128" w:rsidP="00BB012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Модель планових даних щодо затрат машинобудівного підприємства являє собою матрицю. Її побудова можлива в межах інформаційної моделі управлінського обліку. В рядках матриці наведені загальні функції машинобудівного підприємства та центри відповідальності, які виділені у їх межах, а у стовпцях матриці розміщені рахунки, призначені для обліку затрат. Пропонована форма моделі планових даних узгоджує параметри нормативно-регламентованого обліку та інформаційні потреби планування в управлінському обліку, забезпечуючи оперативний аналіз затрат підприємства.</w:t>
                  </w:r>
                </w:p>
                <w:p w14:paraId="7C383636" w14:textId="77777777" w:rsidR="00BB0128" w:rsidRPr="00BB0128" w:rsidRDefault="00BB0128" w:rsidP="00B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Оперативний аналіз затрат центрів відповідальності реалізується шляхом персоніфікації матричних даних. Такий спосіб аналізу спрямовано на встановлення причини відхилянь щодо затрат та оцінку роботи окремих підрозділів. Оперативному аналізу елементів і статей затрат буде сприяти узагальнена інтерпретація матричних даних, що відображає розосередження затрат за загальними функціями підприємства.</w:t>
                  </w:r>
                </w:p>
                <w:p w14:paraId="1384A8A3" w14:textId="77777777" w:rsidR="00BB0128" w:rsidRPr="00BB0128" w:rsidRDefault="00BB0128" w:rsidP="00BB012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На якість моделі планових даних щодо затрат в управлінському обліку впливає її футуристична природа, суб’єктивність осіб, котрі працюють в управлінському обліку, старіння інформації, що надходить з обліку тощо. Своєчасна діагностика моделі планових даних на основі функції належності та оцінка якості планування затрат в управлінському обліку дозволяє оперативно й адекватно реагувати на причини, що викликають розбіжності між плановими та фактичними показниками.</w:t>
                  </w:r>
                </w:p>
                <w:p w14:paraId="634621CC" w14:textId="77777777" w:rsidR="00BB0128" w:rsidRPr="00BB0128" w:rsidRDefault="00BB0128" w:rsidP="00BB012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 xml:space="preserve">Висока якість моделі планових даних щодо затрат машинобудівного підприємства означає відсутність будь-яких відхилянь між плановими та обліковими показниками (з урахуванням поправок на обсяг виробництва) щодо затрат та визначається мірою </w:t>
                  </w:r>
                  <w:r w:rsidRPr="00BB0128">
                    <w:rPr>
                      <w:rFonts w:ascii="Times New Roman" w:eastAsia="Times New Roman" w:hAnsi="Times New Roman" w:cs="Times New Roman"/>
                      <w:sz w:val="24"/>
                      <w:szCs w:val="24"/>
                    </w:rPr>
                    <w:lastRenderedPageBreak/>
                    <w:t>наближення до нуля їх опосередкованого відхиляння. Оскільки на кожному підприємстві воно може набувати різного значення та визначатися з різною мірою суб’єктивності, формалізацію якості планування здійснено з використанням положень теорії нечітких (розмитих) множин.</w:t>
                  </w:r>
                </w:p>
                <w:p w14:paraId="148B6BE0" w14:textId="77777777" w:rsidR="00BB0128" w:rsidRPr="00BB0128" w:rsidRDefault="00BB0128" w:rsidP="00BB012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Процедура діагностики та спосіб оцінки моделі планових даних здійснено на основі функції належності – інструменту теорії нечітких множин. Одночасно з роботою моделі планових даних розраховується значення функції належності та формується висновок про стан об’єкта діагностики.</w:t>
                  </w:r>
                </w:p>
                <w:p w14:paraId="43B61EE8" w14:textId="77777777" w:rsidR="00BB0128" w:rsidRPr="00BB0128" w:rsidRDefault="00BB0128" w:rsidP="00BB012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Про рівень якості моделі планових даних щодо затрат підприємства можна судити на основі встановлення причин, що здатні викликати розбіжності між плановими та фактичними показниками, і безпосереднього вимірювання рівня виявленого дефекту моделі планових даних щодо затрат підприємства. Для цього встановлюються граничні діапазони відхилянь між плановими та фактичними показниками, які описуються за допомогою функції належності.</w:t>
                  </w:r>
                </w:p>
                <w:p w14:paraId="3CCC7C67" w14:textId="77777777" w:rsidR="00BB0128" w:rsidRPr="00BB0128" w:rsidRDefault="00BB0128" w:rsidP="00BB0128">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B0128">
                    <w:rPr>
                      <w:rFonts w:ascii="Times New Roman" w:eastAsia="Times New Roman" w:hAnsi="Times New Roman" w:cs="Times New Roman"/>
                      <w:sz w:val="24"/>
                      <w:szCs w:val="24"/>
                    </w:rPr>
                    <w:t>Апробація розроблених науково-практичних рекомендацій на підприємствах машинобудівної галузі м. Луганськ показала, що застосування управлінського інструментарію, який посилює взаємодію моделі облікових даних і моделі планових даних щодо затрат, не викликає суперечностей. Результати апробації показали дієвість методик визначення планових показників щодо затрат підприємства на базі декомпозиції інформаційної моделі управлінського обліку, діагностики моделі планових даних на основі функції належності й оцінки якості планування затрат в управлінському обліку.</w:t>
                  </w:r>
                </w:p>
              </w:tc>
            </w:tr>
          </w:tbl>
          <w:p w14:paraId="5FBF9179" w14:textId="77777777" w:rsidR="00BB0128" w:rsidRPr="00BB0128" w:rsidRDefault="00BB0128" w:rsidP="00BB0128">
            <w:pPr>
              <w:spacing w:after="0" w:line="240" w:lineRule="auto"/>
              <w:rPr>
                <w:rFonts w:ascii="Times New Roman" w:eastAsia="Times New Roman" w:hAnsi="Times New Roman" w:cs="Times New Roman"/>
                <w:sz w:val="24"/>
                <w:szCs w:val="24"/>
              </w:rPr>
            </w:pPr>
          </w:p>
        </w:tc>
      </w:tr>
    </w:tbl>
    <w:p w14:paraId="52EDB9CA" w14:textId="77777777" w:rsidR="00BB0128" w:rsidRPr="00BB0128" w:rsidRDefault="00BB0128" w:rsidP="00BB0128"/>
    <w:sectPr w:rsidR="00BB0128" w:rsidRPr="00BB01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0578" w14:textId="77777777" w:rsidR="00962AAE" w:rsidRDefault="00962AAE">
      <w:pPr>
        <w:spacing w:after="0" w:line="240" w:lineRule="auto"/>
      </w:pPr>
      <w:r>
        <w:separator/>
      </w:r>
    </w:p>
  </w:endnote>
  <w:endnote w:type="continuationSeparator" w:id="0">
    <w:p w14:paraId="1F534072" w14:textId="77777777" w:rsidR="00962AAE" w:rsidRDefault="0096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89FD" w14:textId="77777777" w:rsidR="00962AAE" w:rsidRDefault="00962AAE">
      <w:pPr>
        <w:spacing w:after="0" w:line="240" w:lineRule="auto"/>
      </w:pPr>
      <w:r>
        <w:separator/>
      </w:r>
    </w:p>
  </w:footnote>
  <w:footnote w:type="continuationSeparator" w:id="0">
    <w:p w14:paraId="311667FA" w14:textId="77777777" w:rsidR="00962AAE" w:rsidRDefault="00962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2A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3"/>
  </w:num>
  <w:num w:numId="4">
    <w:abstractNumId w:val="12"/>
  </w:num>
  <w:num w:numId="5">
    <w:abstractNumId w:val="4"/>
  </w:num>
  <w:num w:numId="6">
    <w:abstractNumId w:val="5"/>
  </w:num>
  <w:num w:numId="7">
    <w:abstractNumId w:val="8"/>
  </w:num>
  <w:num w:numId="8">
    <w:abstractNumId w:val="3"/>
  </w:num>
  <w:num w:numId="9">
    <w:abstractNumId w:val="1"/>
  </w:num>
  <w:num w:numId="10">
    <w:abstractNumId w:val="14"/>
  </w:num>
  <w:num w:numId="11">
    <w:abstractNumId w:val="11"/>
  </w:num>
  <w:num w:numId="12">
    <w:abstractNumId w:val="0"/>
  </w:num>
  <w:num w:numId="13">
    <w:abstractNumId w:val="6"/>
  </w:num>
  <w:num w:numId="14">
    <w:abstractNumId w:val="17"/>
  </w:num>
  <w:num w:numId="15">
    <w:abstractNumId w:val="2"/>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AAE"/>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72471</TotalTime>
  <Pages>4</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1252</cp:revision>
  <dcterms:created xsi:type="dcterms:W3CDTF">2024-06-20T08:51:00Z</dcterms:created>
  <dcterms:modified xsi:type="dcterms:W3CDTF">2024-09-04T21:39:00Z</dcterms:modified>
  <cp:category/>
</cp:coreProperties>
</file>