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F66D"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Мозафари Али.</w:t>
      </w:r>
      <w:r w:rsidRPr="002276B8">
        <w:rPr>
          <w:rFonts w:ascii="TimesNewRomanPSMT" w:eastAsia="Times New Roman" w:hAnsi="TimesNewRomanPSMT" w:cs="Times New Roman"/>
          <w:b/>
          <w:bCs/>
          <w:color w:val="000000"/>
          <w:kern w:val="0"/>
          <w:sz w:val="26"/>
          <w:szCs w:val="26"/>
          <w:lang w:eastAsia="ru-RU"/>
        </w:rPr>
        <w:br/>
        <w:t>Анализ поведения моделей силовозбудителей, содержащих элементы из сплавов с памятью формы : диссертация ... кандидата технических наук : 01.02.04. - Москва, 2000. - 196 с.больше</w:t>
      </w:r>
    </w:p>
    <w:p w14:paraId="590F6965"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hyperlink r:id="rId8" w:history="1">
        <w:r w:rsidRPr="002276B8">
          <w:rPr>
            <w:rStyle w:val="a8"/>
            <w:rFonts w:ascii="TimesNewRomanPSMT" w:eastAsia="Times New Roman" w:hAnsi="TimesNewRomanPSMT" w:cs="Times New Roman"/>
            <w:b/>
            <w:bCs/>
            <w:kern w:val="0"/>
            <w:sz w:val="26"/>
            <w:szCs w:val="26"/>
            <w:lang w:eastAsia="ru-RU"/>
          </w:rPr>
          <w:t>Цитаты из текста:</w:t>
        </w:r>
      </w:hyperlink>
    </w:p>
    <w:p w14:paraId="3F4B3191" w14:textId="77777777" w:rsidR="002276B8" w:rsidRPr="002276B8" w:rsidRDefault="002276B8" w:rsidP="00E060F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стр. 1</w:t>
      </w:r>
    </w:p>
    <w:p w14:paraId="42B95467"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539.4 МОЗАФАРИ Али АНАЛИЗ ПОВЕДЕНИЯ МОДЕЛЕЙ СИЛОВОЗБУДИТЕЛЕИ, СОДЕРЖАЩИХ ЭЛЕМЕНТЫ ИЗ СПЛАВОВ С ПАМЯТЬЮ ФОРМЫ Специальность 01.02.04 Механика деформируемого</w:t>
      </w:r>
    </w:p>
    <w:p w14:paraId="5AE7CD41" w14:textId="77777777" w:rsidR="002276B8" w:rsidRPr="002276B8" w:rsidRDefault="002276B8" w:rsidP="00E060F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стр. 3</w:t>
      </w:r>
    </w:p>
    <w:p w14:paraId="09BA2EA7"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механического поведения силовозбудителей, элементы из сплавов с памятью формы содержащих 125 4.1. Анализ поведения силовозбудителя, содержащего стержень</w:t>
      </w:r>
    </w:p>
    <w:p w14:paraId="469C6FB2" w14:textId="77777777" w:rsidR="002276B8" w:rsidRPr="002276B8" w:rsidRDefault="002276B8" w:rsidP="00E060F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стр. 125</w:t>
      </w:r>
    </w:p>
    <w:p w14:paraId="7A75CDE3"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В А Н И Е М Е Х А Н И Ч Е С К О Г О ПОВЕДЕНИЯ СИЛОВОЗБУДИТЕЛЕЙ, СОДЕРЖАЩИХ ЭЛЕМЕНТЫ ИЗ СПЛАВОВ С ПАМЯТЬЮ ФОРМЫ 4.1. Анализ поведения силовозбудителя, содержащего стержень из СПФ и контртело в виде постоянного груза Активаторы, использующие элементы из СПФ [6,12,13,27,28,33,36,37,42, 90,97,99,112,121,129,139,144,153,]</w:t>
      </w:r>
    </w:p>
    <w:p w14:paraId="14686F95" w14:textId="77777777" w:rsidR="002276B8" w:rsidRPr="002276B8" w:rsidRDefault="002276B8" w:rsidP="00E060F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58D732F"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Мозафари Али</w:t>
      </w:r>
    </w:p>
    <w:p w14:paraId="1E889390"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Введение.</w:t>
      </w:r>
    </w:p>
    <w:p w14:paraId="7891CBB5"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Глава 1. Механические свойства сплавов с памятью формы типа никелида титана в связи с происходящими в них фазовыми переходами.</w:t>
      </w:r>
    </w:p>
    <w:p w14:paraId="0C40DB23"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1.1. Механические свойства сплавов с памятью формы, связанные с термоупругими мартенситными фазовыми превращениями.</w:t>
      </w:r>
    </w:p>
    <w:p w14:paraId="2F239546"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1.2. Физические и механические свойства никелида титана при ромбоэдрическом фазовом переходе.</w:t>
      </w:r>
    </w:p>
    <w:p w14:paraId="032263D1"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Глава 2. Экспериментальное исследование поведения витых пружин смещения из никелида титана при двухэтапном фазовом превращении.</w:t>
      </w:r>
    </w:p>
    <w:p w14:paraId="595C040B"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2.1 Вводные замечания.</w:t>
      </w:r>
    </w:p>
    <w:p w14:paraId="3A13FFE7"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 * * • • * V"</w:t>
      </w:r>
    </w:p>
    <w:p w14:paraId="2C4D0C99"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2.2. Материал, образцы и методика проведения эксперимента.</w:t>
      </w:r>
    </w:p>
    <w:p w14:paraId="22E90E98"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2.3. Результат исследования электрического сопротивления.</w:t>
      </w:r>
    </w:p>
    <w:p w14:paraId="61E19BDB"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2.4. Изотермическое нагружение пружин.</w:t>
      </w:r>
    </w:p>
    <w:p w14:paraId="27251B11"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lastRenderedPageBreak/>
        <w:t>2.5. Петли деформационного гистерезиса при действии невысокой постоянной нагрузки и неглубоком охлаждении (В2 &lt;=&gt; R - превращение).</w:t>
      </w:r>
    </w:p>
    <w:p w14:paraId="558C3457"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2.6. Зависимость максимального удлинения пружин от приведенной нагрузки на этапе В2 =&gt; R превращения.</w:t>
      </w:r>
    </w:p>
    <w:p w14:paraId="7EC0CD49"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2.7. Развитие деформации при нагреве пружины под нагрузкой из мартенситного состояния.</w:t>
      </w:r>
    </w:p>
    <w:p w14:paraId="45906800"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2.8. Явление ориентированного В2 =&gt; R — превращения.</w:t>
      </w:r>
    </w:p>
    <w:p w14:paraId="4FF292DA"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2.9. Петли гистерезиса при глубоком охлаждении или при высокой дополнительной нагрузке (двухэтапное В2 R В19'— превращение).</w:t>
      </w:r>
    </w:p>
    <w:p w14:paraId="27F8A0A5"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Глава 3. Модель поведения витых пружин смещения из никелида титана при фазовом R — превращении.</w:t>
      </w:r>
    </w:p>
    <w:p w14:paraId="08379F8E"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3.1. Характерные температуры двухэтапного прямого превращения.</w:t>
      </w:r>
    </w:p>
    <w:p w14:paraId="58F0B43F"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3.2. Аналитическое описание диаграммы В2 О R — фазового перехода.</w:t>
      </w:r>
    </w:p>
    <w:p w14:paraId="253FAE6E"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3.3. Определяющее уравнение для фазовой деформации при прямом и обратном R — превращении.</w:t>
      </w:r>
    </w:p>
    <w:p w14:paraId="171367C3"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3.4. Аналитический метод решения несвязных краевых задач о прямом R — превращении.</w:t>
      </w:r>
    </w:p>
    <w:p w14:paraId="5E806759"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3.5. Описание линейной переходной зоны между B2=&gt;R и R=&gt;B19' превращениями.</w:t>
      </w:r>
    </w:p>
    <w:p w14:paraId="7F09B46B"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3.6. Определение значения параметра материала с0.</w:t>
      </w:r>
    </w:p>
    <w:p w14:paraId="325B6D13"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Глава 4. Исследование механического поведения силовозбудителей, содержащих элементы из сплавов с памятью формы.</w:t>
      </w:r>
    </w:p>
    <w:p w14:paraId="787443A5"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4.1. Анализ поведения силовозбудителя, содержащего стержень из СПФ и контртело в виде постоянного груза.</w:t>
      </w:r>
    </w:p>
    <w:p w14:paraId="1F5417AA"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4.1.1. Принципиальная схема устройства. Постановка задачи.</w:t>
      </w:r>
    </w:p>
    <w:p w14:paraId="781C9F02"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4.1.2. Анализ процессов задания начальной деформации.</w:t>
      </w:r>
    </w:p>
    <w:p w14:paraId="7D0D1026"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4.1.3. Анализ работы активатора в случае задания начальной деформации с помощью явления прямого мартенситного или R — превращения.</w:t>
      </w:r>
    </w:p>
    <w:p w14:paraId="79318EE4"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4.1.4. Деформационно - силовая диаграмма активатора.</w:t>
      </w:r>
    </w:p>
    <w:p w14:paraId="7D43C23A"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4.2. Описание поведения активатора, содержащего пружину из СПФ и контртело в виде постоянного груза (несвязная постановка).</w:t>
      </w:r>
    </w:p>
    <w:p w14:paraId="2B7F1F96"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4.2.1. Аналитическое решение задачи о поведении активатора в несвязной постановке.</w:t>
      </w:r>
    </w:p>
    <w:p w14:paraId="46EB825A"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4.2.2. Алгоритм численного решения задачи о поведении активатора в связной постановке.</w:t>
      </w:r>
    </w:p>
    <w:p w14:paraId="53F48DC3"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lastRenderedPageBreak/>
        <w:t>4.3. Описание поведения активатора, содержащего стержень из сплава с памятью формы и упругую пружину смещения.</w:t>
      </w:r>
    </w:p>
    <w:p w14:paraId="67EF4E39"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4.3.1. Постановка задачи.</w:t>
      </w:r>
    </w:p>
    <w:p w14:paraId="6298DF7C"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4.3.2. Разрешающие уравнения.</w:t>
      </w:r>
    </w:p>
    <w:p w14:paraId="1DC27EC7"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4.3.3. Описание поведения активатора при прямом превращении.</w:t>
      </w:r>
    </w:p>
    <w:p w14:paraId="49864CE4"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4.3.4. Определение оптимальной жесткости элемента смещения.</w:t>
      </w:r>
    </w:p>
    <w:p w14:paraId="4040B44C"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4.3.5. Описание поведения активатора при обратном превращении (рабочий ход).</w:t>
      </w:r>
    </w:p>
    <w:p w14:paraId="0D51AFEA"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4.3.6. Деформационно-силовая диаграмма активаторов оптимальной жесткости.</w:t>
      </w:r>
    </w:p>
    <w:p w14:paraId="11D6517E"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-44.4. Описание поведения активатора, содержащего пружину из СПФ и упругую пружину смещения.</w:t>
      </w:r>
    </w:p>
    <w:p w14:paraId="66010C10"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4.5.Описание поведения кольцевых пластинок из СПФ как элементов дисковых пружин и механически активных сильфонов.</w:t>
      </w:r>
    </w:p>
    <w:p w14:paraId="5138B1FB"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4.5.1. Постановка задачи.</w:t>
      </w:r>
    </w:p>
    <w:p w14:paraId="0710C0CE"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4.5.2. Упругое решение для элемента дисковой пружины.</w:t>
      </w:r>
    </w:p>
    <w:p w14:paraId="28C1516A"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4.5.3. Решение задачи о прямом превращении в пространстве изображений.</w:t>
      </w:r>
    </w:p>
    <w:p w14:paraId="1B5D1A4A"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4.5.4. Решение в пространстве оригиналов.</w:t>
      </w:r>
    </w:p>
    <w:p w14:paraId="5DC646FF" w14:textId="77777777" w:rsidR="002276B8" w:rsidRPr="002276B8" w:rsidRDefault="002276B8" w:rsidP="002276B8">
      <w:pPr>
        <w:rPr>
          <w:rFonts w:ascii="TimesNewRomanPSMT" w:eastAsia="Times New Roman" w:hAnsi="TimesNewRomanPSMT" w:cs="Times New Roman"/>
          <w:b/>
          <w:bCs/>
          <w:color w:val="000000"/>
          <w:kern w:val="0"/>
          <w:sz w:val="26"/>
          <w:szCs w:val="26"/>
          <w:lang w:eastAsia="ru-RU"/>
        </w:rPr>
      </w:pPr>
      <w:r w:rsidRPr="002276B8">
        <w:rPr>
          <w:rFonts w:ascii="TimesNewRomanPSMT" w:eastAsia="Times New Roman" w:hAnsi="TimesNewRomanPSMT" w:cs="Times New Roman"/>
          <w:b/>
          <w:bCs/>
          <w:color w:val="000000"/>
          <w:kern w:val="0"/>
          <w:sz w:val="26"/>
          <w:szCs w:val="26"/>
          <w:lang w:eastAsia="ru-RU"/>
        </w:rPr>
        <w:t>4.5.5. Прямое превращение в защемленной кольцевой пластине как элементе дискового сильфона из СПФ.</w:t>
      </w:r>
    </w:p>
    <w:p w14:paraId="4CCADE6E" w14:textId="77D75C2A" w:rsidR="004F7911" w:rsidRPr="002276B8" w:rsidRDefault="004F7911" w:rsidP="002276B8"/>
    <w:sectPr w:rsidR="004F7911" w:rsidRPr="002276B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CEE0" w14:textId="77777777" w:rsidR="00E060F0" w:rsidRDefault="00E060F0">
      <w:pPr>
        <w:spacing w:after="0" w:line="240" w:lineRule="auto"/>
      </w:pPr>
      <w:r>
        <w:separator/>
      </w:r>
    </w:p>
  </w:endnote>
  <w:endnote w:type="continuationSeparator" w:id="0">
    <w:p w14:paraId="673F185D" w14:textId="77777777" w:rsidR="00E060F0" w:rsidRDefault="00E0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C0AFE" w14:textId="77777777" w:rsidR="00E060F0" w:rsidRDefault="00E060F0"/>
    <w:p w14:paraId="2B1E56B1" w14:textId="77777777" w:rsidR="00E060F0" w:rsidRDefault="00E060F0"/>
    <w:p w14:paraId="45F0826B" w14:textId="77777777" w:rsidR="00E060F0" w:rsidRDefault="00E060F0"/>
    <w:p w14:paraId="36C80C9A" w14:textId="77777777" w:rsidR="00E060F0" w:rsidRDefault="00E060F0"/>
    <w:p w14:paraId="33983F98" w14:textId="77777777" w:rsidR="00E060F0" w:rsidRDefault="00E060F0"/>
    <w:p w14:paraId="72CC8747" w14:textId="77777777" w:rsidR="00E060F0" w:rsidRDefault="00E060F0"/>
    <w:p w14:paraId="2B6E9F90" w14:textId="77777777" w:rsidR="00E060F0" w:rsidRDefault="00E060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E494BD" wp14:editId="2C2ACD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8B069" w14:textId="77777777" w:rsidR="00E060F0" w:rsidRDefault="00E060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494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88B069" w14:textId="77777777" w:rsidR="00E060F0" w:rsidRDefault="00E060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EC1906" w14:textId="77777777" w:rsidR="00E060F0" w:rsidRDefault="00E060F0"/>
    <w:p w14:paraId="7588E07B" w14:textId="77777777" w:rsidR="00E060F0" w:rsidRDefault="00E060F0"/>
    <w:p w14:paraId="1F18BEB4" w14:textId="77777777" w:rsidR="00E060F0" w:rsidRDefault="00E060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2C1A2A" wp14:editId="13F461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32C8" w14:textId="77777777" w:rsidR="00E060F0" w:rsidRDefault="00E060F0"/>
                          <w:p w14:paraId="3B5BEC76" w14:textId="77777777" w:rsidR="00E060F0" w:rsidRDefault="00E060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C1A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4F32C8" w14:textId="77777777" w:rsidR="00E060F0" w:rsidRDefault="00E060F0"/>
                    <w:p w14:paraId="3B5BEC76" w14:textId="77777777" w:rsidR="00E060F0" w:rsidRDefault="00E060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58C826" w14:textId="77777777" w:rsidR="00E060F0" w:rsidRDefault="00E060F0"/>
    <w:p w14:paraId="50031B97" w14:textId="77777777" w:rsidR="00E060F0" w:rsidRDefault="00E060F0">
      <w:pPr>
        <w:rPr>
          <w:sz w:val="2"/>
          <w:szCs w:val="2"/>
        </w:rPr>
      </w:pPr>
    </w:p>
    <w:p w14:paraId="22465C21" w14:textId="77777777" w:rsidR="00E060F0" w:rsidRDefault="00E060F0"/>
    <w:p w14:paraId="00492387" w14:textId="77777777" w:rsidR="00E060F0" w:rsidRDefault="00E060F0">
      <w:pPr>
        <w:spacing w:after="0" w:line="240" w:lineRule="auto"/>
      </w:pPr>
    </w:p>
  </w:footnote>
  <w:footnote w:type="continuationSeparator" w:id="0">
    <w:p w14:paraId="4A7D0AF2" w14:textId="77777777" w:rsidR="00E060F0" w:rsidRDefault="00E0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3B639A9"/>
    <w:multiLevelType w:val="multilevel"/>
    <w:tmpl w:val="8D78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0F0"/>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180178</TotalTime>
  <Pages>3</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5960</cp:revision>
  <cp:lastPrinted>2009-02-06T05:36:00Z</cp:lastPrinted>
  <dcterms:created xsi:type="dcterms:W3CDTF">2024-01-07T13:43:00Z</dcterms:created>
  <dcterms:modified xsi:type="dcterms:W3CDTF">2025-10-09T19:09:00Z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