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671A" w14:textId="6525AEC7" w:rsidR="00112DA4" w:rsidRDefault="00AD37C3" w:rsidP="00AD37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Бакай Світлана Юріївна. Музично-педагогічні ідеї та просвітницька діяльність Г.С.Сковороди на Слобожанщині: дис... канд. пед. наук: 13.00.01 / Харківський держ. педагогічний ун-т ім. Г.С.Сковороди. - Х., 2004</w:t>
      </w:r>
    </w:p>
    <w:p w14:paraId="5CC76686" w14:textId="77777777" w:rsidR="00AD37C3" w:rsidRPr="00AD37C3" w:rsidRDefault="00AD37C3" w:rsidP="00AD37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3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Бакай С.Ю. Музично-педагогічні ідеї та просвітницька діяльність Г.С.Сковороди на Слобожанщині. – </w:t>
      </w:r>
      <w:r w:rsidRPr="00AD37C3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68B4FACB" w14:textId="77777777" w:rsidR="00AD37C3" w:rsidRPr="00AD37C3" w:rsidRDefault="00AD37C3" w:rsidP="00AD37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37C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державний педагогічний університет ім. Г.С.Сковороди, Харків, 2004.</w:t>
      </w:r>
    </w:p>
    <w:p w14:paraId="02062EF8" w14:textId="77777777" w:rsidR="00AD37C3" w:rsidRPr="00AD37C3" w:rsidRDefault="00AD37C3" w:rsidP="00AD37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37C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вперше систематизовано теоретичні музично-педагогічні ідеї та узагальнено практичну музично-просвітницьку роботу Г.С.Сковороди на Слобожанщині; виявлено і розкрито основні етапи становлення і розвитку музично-педагогічних ідей Г.С.Сковороди; показано, що, на відміну від своїх попередників, педагогом було визначено мету музично-педагогічного виховання, поняття музики як „філософії педагогіки”, українського фольклору як „тритисячолітньої печі” та філософії як „всеозброєння” і „найдосконалішої музики”. Доведено, що розуміння цих понять та їх ролі в духовному формуванні „істинної” гуманної розвиненої особистості лягло в основу обґрунтування Г.С.Сковородою принципів музично-педагогічного виховання особистості.</w:t>
      </w:r>
    </w:p>
    <w:p w14:paraId="42447ED1" w14:textId="77777777" w:rsidR="00AD37C3" w:rsidRPr="00AD37C3" w:rsidRDefault="00AD37C3" w:rsidP="00AD37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37C3">
        <w:rPr>
          <w:rFonts w:ascii="Times New Roman" w:eastAsia="Times New Roman" w:hAnsi="Times New Roman" w:cs="Times New Roman"/>
          <w:color w:val="000000"/>
          <w:sz w:val="27"/>
          <w:szCs w:val="27"/>
        </w:rPr>
        <w:t>У ході дослідження виділено та розкрито основні напрями музично-просвітницької діяльності педагога-наставника на Слобожанщині: музично-педагогічна викладацька робота з учнівською молоддю на Переяславщині та Харківщині; національна музично-просвітницька діяльність серед різних соціальних верств населення; розвиток національної музичної культури українського народу засобами народнопісенної творчості.</w:t>
      </w:r>
    </w:p>
    <w:p w14:paraId="71AF0306" w14:textId="77777777" w:rsidR="00AD37C3" w:rsidRPr="00AD37C3" w:rsidRDefault="00AD37C3" w:rsidP="00AD37C3"/>
    <w:sectPr w:rsidR="00AD37C3" w:rsidRPr="00AD37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1D8B" w14:textId="77777777" w:rsidR="004C3B12" w:rsidRDefault="004C3B12">
      <w:pPr>
        <w:spacing w:after="0" w:line="240" w:lineRule="auto"/>
      </w:pPr>
      <w:r>
        <w:separator/>
      </w:r>
    </w:p>
  </w:endnote>
  <w:endnote w:type="continuationSeparator" w:id="0">
    <w:p w14:paraId="75957D0C" w14:textId="77777777" w:rsidR="004C3B12" w:rsidRDefault="004C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30FD" w14:textId="77777777" w:rsidR="004C3B12" w:rsidRDefault="004C3B12">
      <w:pPr>
        <w:spacing w:after="0" w:line="240" w:lineRule="auto"/>
      </w:pPr>
      <w:r>
        <w:separator/>
      </w:r>
    </w:p>
  </w:footnote>
  <w:footnote w:type="continuationSeparator" w:id="0">
    <w:p w14:paraId="71DEE049" w14:textId="77777777" w:rsidR="004C3B12" w:rsidRDefault="004C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B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B12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2595</cp:revision>
  <dcterms:created xsi:type="dcterms:W3CDTF">2024-06-20T08:51:00Z</dcterms:created>
  <dcterms:modified xsi:type="dcterms:W3CDTF">2024-07-07T21:07:00Z</dcterms:modified>
  <cp:category/>
</cp:coreProperties>
</file>