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2749" w14:textId="77777777" w:rsidR="00875257" w:rsidRDefault="00875257" w:rsidP="0087525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Гришин, Евгений Васильевич.</w:t>
      </w:r>
      <w:r>
        <w:rPr>
          <w:rFonts w:ascii="Helvetica" w:hAnsi="Helvetica" w:cs="Helvetica"/>
          <w:color w:val="222222"/>
          <w:sz w:val="21"/>
          <w:szCs w:val="21"/>
        </w:rPr>
        <w:br/>
        <w:t>Нейротоксины - инструменты исследования мембран нервной системы : диссертация ... доктора химических наук : 02.00.10. - Москва, 1985. - 259 с. : ил.</w:t>
      </w:r>
    </w:p>
    <w:p w14:paraId="7978C208" w14:textId="77777777" w:rsidR="00875257" w:rsidRDefault="00875257" w:rsidP="008752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8B894AF" w14:textId="77777777" w:rsidR="00875257" w:rsidRDefault="00875257" w:rsidP="008752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Гришин, Евгений Васильевич</w:t>
      </w:r>
    </w:p>
    <w:p w14:paraId="4C2CD577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06128A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Г. ХИМИЧЕСКИЕ И БИОЛОГИЧЕСКИЕ СВОЙСТВА НЕЙРОТОКСИ</w:t>
      </w:r>
    </w:p>
    <w:p w14:paraId="57022FF1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 АКСОЭДЛЬНОГО ДЕЙСТВШ (Литературный обзор).</w:t>
      </w:r>
    </w:p>
    <w:p w14:paraId="09F61B7A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Нейротоксины яда скорпионов</w:t>
      </w:r>
    </w:p>
    <w:p w14:paraId="4188D284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1,2* Полипептидные нейротоксины морских анемон</w:t>
      </w:r>
    </w:p>
    <w:p w14:paraId="3900D876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 действия и рецепция токсинов скорпионов и анемон.</w:t>
      </w:r>
    </w:p>
    <w:p w14:paraId="707CFDC8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Токсины скорпиона - блокаторы калиевых каналов . . . . .3d</w:t>
      </w:r>
    </w:p>
    <w:p w14:paraId="0620D679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Токсичные полипептидда немертин</w:t>
      </w:r>
    </w:p>
    <w:p w14:paraId="34D09A54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1*6. Алкалоидные нейротоксины</w:t>
      </w:r>
    </w:p>
    <w:p w14:paraId="41BD4F19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Механизм действия и рецепция алкалоидных нейротоксинов</w:t>
      </w:r>
    </w:p>
    <w:p w14:paraId="16904FF8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I.8- Токсины, вызывающие деполяризацию аксональной мембраны.</w:t>
      </w:r>
    </w:p>
    <w:p w14:paraId="3958A76C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Тетродотоксин и сакситоксин - блокаторы натриевых каналов.</w:t>
      </w:r>
    </w:p>
    <w:p w14:paraId="191BBB45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Механизм действия и рецепция токсинов-блока-торов.</w:t>
      </w:r>
    </w:p>
    <w:p w14:paraId="57EC0228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Другие природные нейротоксины аксонального действия.</w:t>
      </w:r>
    </w:p>
    <w:p w14:paraId="141BAC4C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ОБСУЖДЕНИЕ.</w:t>
      </w:r>
    </w:p>
    <w:p w14:paraId="04ADAB71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ВЫДЕЛЕНИЕ И ХАРАКТЕРИСТИКА ПОЛИПЕПТИДНЫХ ТОКСИНОВ</w:t>
      </w:r>
    </w:p>
    <w:p w14:paraId="1596BAA3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СТРУКТУРА ПОЛИПЕПТИДНЫХ ТОКСИНОВ.</w:t>
      </w:r>
    </w:p>
    <w:p w14:paraId="5282B59D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1У.ВЗАИМ0ДЕЙСТВИЕ НЕЙРОТОКСИНОВ С МЕМБРАНОЙ НЕРВНОЙ КЛЕТКИ.</w:t>
      </w:r>
    </w:p>
    <w:p w14:paraId="7B7E1CED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У- ВЫДЕЛЕНИЕ И ХАРАКТЕРИСТИКА КОМПОНЕНТОВ НАТРИЕВОГО КАНАЛА.</w:t>
      </w:r>
    </w:p>
    <w:p w14:paraId="3028A895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У1. ЭКСПЕРИМЕНТАЛЬНАЯ ЧАСТЬ.</w:t>
      </w:r>
    </w:p>
    <w:p w14:paraId="22D838F8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У1Л. Материалы.</w:t>
      </w:r>
    </w:p>
    <w:p w14:paraId="5C0E3797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У1.2. Выделение и характеристика полипептидных токсинов</w:t>
      </w:r>
    </w:p>
    <w:p w14:paraId="28779039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УГ.З. Структурный анализ полипептидных токсинов . . 175 У1.4. Изучение взаимодействия аксональных нейротоксинов с электровозбудимыми мембранами . . 187 У1.5. Выделение и характеристика компонентов натриевого канала.</w:t>
      </w:r>
    </w:p>
    <w:p w14:paraId="0DE4918F" w14:textId="77777777" w:rsidR="00875257" w:rsidRDefault="00875257" w:rsidP="008752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288A1D" w:rsidR="00BA5E4F" w:rsidRPr="00875257" w:rsidRDefault="00BA5E4F" w:rsidP="00875257"/>
    <w:sectPr w:rsidR="00BA5E4F" w:rsidRPr="008752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7379" w14:textId="77777777" w:rsidR="00E675A9" w:rsidRDefault="00E675A9">
      <w:pPr>
        <w:spacing w:after="0" w:line="240" w:lineRule="auto"/>
      </w:pPr>
      <w:r>
        <w:separator/>
      </w:r>
    </w:p>
  </w:endnote>
  <w:endnote w:type="continuationSeparator" w:id="0">
    <w:p w14:paraId="4488BED1" w14:textId="77777777" w:rsidR="00E675A9" w:rsidRDefault="00E6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F0CB" w14:textId="77777777" w:rsidR="00E675A9" w:rsidRDefault="00E675A9">
      <w:pPr>
        <w:spacing w:after="0" w:line="240" w:lineRule="auto"/>
      </w:pPr>
      <w:r>
        <w:separator/>
      </w:r>
    </w:p>
  </w:footnote>
  <w:footnote w:type="continuationSeparator" w:id="0">
    <w:p w14:paraId="36B14FC0" w14:textId="77777777" w:rsidR="00E675A9" w:rsidRDefault="00E6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75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A9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153918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9687</cp:revision>
  <dcterms:created xsi:type="dcterms:W3CDTF">2024-06-20T08:51:00Z</dcterms:created>
  <dcterms:modified xsi:type="dcterms:W3CDTF">2025-03-01T09:57:00Z</dcterms:modified>
  <cp:category/>
</cp:coreProperties>
</file>