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7B63A" w14:textId="77777777" w:rsidR="00F73138" w:rsidRDefault="00F73138" w:rsidP="00F73138">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Хонг, Зоан Дьен.</w:t>
      </w:r>
      <w:r>
        <w:rPr>
          <w:rFonts w:ascii="Helvetica" w:hAnsi="Helvetica" w:cs="Helvetica"/>
          <w:color w:val="222222"/>
          <w:sz w:val="21"/>
          <w:szCs w:val="21"/>
        </w:rPr>
        <w:br/>
      </w:r>
      <w:r>
        <w:rPr>
          <w:rStyle w:val="js-item-maininfo"/>
          <w:rFonts w:ascii="Helvetica" w:hAnsi="Helvetica" w:cs="Helvetica"/>
          <w:b/>
          <w:bCs/>
          <w:color w:val="222222"/>
          <w:sz w:val="21"/>
          <w:szCs w:val="21"/>
        </w:rPr>
        <w:t>Некоторые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свободного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колебания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неоднородных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ортотропных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полос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учетом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поперечных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сдвигов</w:t>
      </w:r>
      <w:r>
        <w:rPr>
          <w:rStyle w:val="js-item-maininfo"/>
          <w:rFonts w:ascii="Helvetica" w:hAnsi="Helvetica" w:cs="Helvetica"/>
          <w:color w:val="222222"/>
          <w:sz w:val="21"/>
          <w:szCs w:val="21"/>
        </w:rPr>
        <w:t> : диссертация ... кандидата физико-математических наук : 01.02.04. - Ереван, 1984. - 121 с.</w:t>
      </w:r>
      <w:r>
        <w:rPr>
          <w:rStyle w:val="search-descr"/>
          <w:rFonts w:ascii="Helvetica" w:hAnsi="Helvetica" w:cs="Helvetica"/>
          <w:color w:val="222222"/>
          <w:sz w:val="21"/>
          <w:szCs w:val="21"/>
        </w:rPr>
        <w:t>больше</w:t>
      </w:r>
    </w:p>
    <w:p w14:paraId="1FB6C516" w14:textId="77777777" w:rsidR="00F73138" w:rsidRDefault="00F73138" w:rsidP="00F73138">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1B393B1" w14:textId="77777777" w:rsidR="00F73138" w:rsidRDefault="00F73138" w:rsidP="00F73138">
      <w:pPr>
        <w:widowControl/>
        <w:numPr>
          <w:ilvl w:val="0"/>
          <w:numId w:val="3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135B7B5" w14:textId="77777777" w:rsidR="00F73138" w:rsidRDefault="00F73138" w:rsidP="00F7313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УНИВЕРСИТЕТ На правах рукописи УДК 539.3 </w:t>
      </w:r>
      <w:r>
        <w:rPr>
          <w:rFonts w:ascii="Helvetica" w:hAnsi="Helvetica" w:cs="Helvetica"/>
          <w:b/>
          <w:bCs/>
          <w:color w:val="222222"/>
          <w:sz w:val="21"/>
          <w:szCs w:val="21"/>
        </w:rPr>
        <w:t>ХОНГ</w:t>
      </w:r>
      <w:r>
        <w:rPr>
          <w:rFonts w:ascii="Helvetica" w:hAnsi="Helvetica" w:cs="Helvetica"/>
          <w:color w:val="222222"/>
          <w:sz w:val="21"/>
          <w:szCs w:val="21"/>
        </w:rPr>
        <w:t> </w:t>
      </w:r>
      <w:r>
        <w:rPr>
          <w:rFonts w:ascii="Helvetica" w:hAnsi="Helvetica" w:cs="Helvetica"/>
          <w:b/>
          <w:bCs/>
          <w:color w:val="222222"/>
          <w:sz w:val="21"/>
          <w:szCs w:val="21"/>
        </w:rPr>
        <w:t>ЗОАН</w:t>
      </w:r>
      <w:r>
        <w:rPr>
          <w:rFonts w:ascii="Helvetica" w:hAnsi="Helvetica" w:cs="Helvetica"/>
          <w:color w:val="222222"/>
          <w:sz w:val="21"/>
          <w:szCs w:val="21"/>
        </w:rPr>
        <w:t> </w:t>
      </w:r>
      <w:r>
        <w:rPr>
          <w:rFonts w:ascii="Helvetica" w:hAnsi="Helvetica" w:cs="Helvetica"/>
          <w:b/>
          <w:bCs/>
          <w:color w:val="222222"/>
          <w:sz w:val="21"/>
          <w:szCs w:val="21"/>
        </w:rPr>
        <w:t>ДЬЕН</w:t>
      </w:r>
      <w:r>
        <w:rPr>
          <w:rFonts w:ascii="Helvetica" w:hAnsi="Helvetica" w:cs="Helvetica"/>
          <w:color w:val="222222"/>
          <w:sz w:val="21"/>
          <w:szCs w:val="21"/>
        </w:rPr>
        <w:t> </w:t>
      </w:r>
      <w:r>
        <w:rPr>
          <w:rFonts w:ascii="Helvetica" w:hAnsi="Helvetica" w:cs="Helvetica"/>
          <w:b/>
          <w:bCs/>
          <w:color w:val="222222"/>
          <w:sz w:val="21"/>
          <w:szCs w:val="21"/>
        </w:rPr>
        <w:t>НЕКОТОРЫЕ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СВОБОДНОГО</w:t>
      </w:r>
      <w:r>
        <w:rPr>
          <w:rFonts w:ascii="Helvetica" w:hAnsi="Helvetica" w:cs="Helvetica"/>
          <w:color w:val="222222"/>
          <w:sz w:val="21"/>
          <w:szCs w:val="21"/>
        </w:rPr>
        <w:t> </w:t>
      </w:r>
      <w:r>
        <w:rPr>
          <w:rFonts w:ascii="Helvetica" w:hAnsi="Helvetica" w:cs="Helvetica"/>
          <w:b/>
          <w:bCs/>
          <w:color w:val="222222"/>
          <w:sz w:val="21"/>
          <w:szCs w:val="21"/>
        </w:rPr>
        <w:t>КОЛЕБАНИЯ</w:t>
      </w:r>
      <w:r>
        <w:rPr>
          <w:rFonts w:ascii="Helvetica" w:hAnsi="Helvetica" w:cs="Helvetica"/>
          <w:color w:val="222222"/>
          <w:sz w:val="21"/>
          <w:szCs w:val="21"/>
        </w:rPr>
        <w:t> </w:t>
      </w:r>
      <w:r>
        <w:rPr>
          <w:rFonts w:ascii="Helvetica" w:hAnsi="Helvetica" w:cs="Helvetica"/>
          <w:b/>
          <w:bCs/>
          <w:color w:val="222222"/>
          <w:sz w:val="21"/>
          <w:szCs w:val="21"/>
        </w:rPr>
        <w:t>НЕОДНОРОДНЫХ</w:t>
      </w:r>
      <w:r>
        <w:rPr>
          <w:rFonts w:ascii="Helvetica" w:hAnsi="Helvetica" w:cs="Helvetica"/>
          <w:color w:val="222222"/>
          <w:sz w:val="21"/>
          <w:szCs w:val="21"/>
        </w:rPr>
        <w:t> И НЕОРТОТРОПНЫК И </w:t>
      </w:r>
      <w:r>
        <w:rPr>
          <w:rFonts w:ascii="Helvetica" w:hAnsi="Helvetica" w:cs="Helvetica"/>
          <w:b/>
          <w:bCs/>
          <w:color w:val="222222"/>
          <w:sz w:val="21"/>
          <w:szCs w:val="21"/>
        </w:rPr>
        <w:t>ПОЛОС</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ПОПЕРШНЫХ </w:t>
      </w:r>
      <w:r>
        <w:rPr>
          <w:rFonts w:ascii="Helvetica" w:hAnsi="Helvetica" w:cs="Helvetica"/>
          <w:b/>
          <w:bCs/>
          <w:color w:val="222222"/>
          <w:sz w:val="21"/>
          <w:szCs w:val="21"/>
        </w:rPr>
        <w:t>ПЛАСТИН</w:t>
      </w:r>
      <w:r>
        <w:rPr>
          <w:rFonts w:ascii="Helvetica" w:hAnsi="Helvetica" w:cs="Helvetica"/>
          <w:color w:val="222222"/>
          <w:sz w:val="21"/>
          <w:szCs w:val="21"/>
        </w:rPr>
        <w:t> </w:t>
      </w:r>
      <w:r>
        <w:rPr>
          <w:rFonts w:ascii="Helvetica" w:hAnsi="Helvetica" w:cs="Helvetica"/>
          <w:b/>
          <w:bCs/>
          <w:color w:val="222222"/>
          <w:sz w:val="21"/>
          <w:szCs w:val="21"/>
        </w:rPr>
        <w:t>СДВИГОВ</w:t>
      </w:r>
      <w:r>
        <w:rPr>
          <w:rFonts w:ascii="Helvetica" w:hAnsi="Helvetica" w:cs="Helvetica"/>
          <w:color w:val="222222"/>
          <w:sz w:val="21"/>
          <w:szCs w:val="21"/>
        </w:rPr>
        <w:t> 01.02.04 - механика деформируемого твердого тела Д и с с е р т а ц и я на соискание ученой степени кандидата физиконйатематических наук</w:t>
      </w:r>
    </w:p>
    <w:p w14:paraId="24D55C65" w14:textId="77777777" w:rsidR="00F73138" w:rsidRDefault="00F73138" w:rsidP="00F73138">
      <w:pPr>
        <w:widowControl/>
        <w:numPr>
          <w:ilvl w:val="0"/>
          <w:numId w:val="3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112</w:t>
      </w:r>
    </w:p>
    <w:p w14:paraId="284646AA" w14:textId="77777777" w:rsidR="00F73138" w:rsidRDefault="00F73138" w:rsidP="00F7313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характеризующие инерцию вращения и нормальное напряжение 61 , 2. Приведены граничные условия для </w:t>
      </w:r>
      <w:r>
        <w:rPr>
          <w:rFonts w:ascii="Helvetica" w:hAnsi="Helvetica" w:cs="Helvetica"/>
          <w:b/>
          <w:bCs/>
          <w:color w:val="222222"/>
          <w:sz w:val="21"/>
          <w:szCs w:val="21"/>
        </w:rPr>
        <w:t>задач</w:t>
      </w:r>
      <w:r>
        <w:rPr>
          <w:rFonts w:ascii="Helvetica" w:hAnsi="Helvetica" w:cs="Helvetica"/>
          <w:color w:val="222222"/>
          <w:sz w:val="21"/>
          <w:szCs w:val="21"/>
        </w:rPr>
        <w:t> неортотропных </w:t>
      </w:r>
      <w:r>
        <w:rPr>
          <w:rFonts w:ascii="Helvetica" w:hAnsi="Helvetica" w:cs="Helvetica"/>
          <w:b/>
          <w:bCs/>
          <w:color w:val="222222"/>
          <w:sz w:val="21"/>
          <w:szCs w:val="21"/>
        </w:rPr>
        <w:t>пластин</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w:t>
      </w:r>
      <w:r>
        <w:rPr>
          <w:rFonts w:ascii="Helvetica" w:hAnsi="Helvetica" w:cs="Helvetica"/>
          <w:b/>
          <w:bCs/>
          <w:color w:val="222222"/>
          <w:sz w:val="21"/>
          <w:szCs w:val="21"/>
        </w:rPr>
        <w:t>поперечных</w:t>
      </w:r>
      <w:r>
        <w:rPr>
          <w:rFonts w:ascii="Helvetica" w:hAnsi="Helvetica" w:cs="Helvetica"/>
          <w:color w:val="222222"/>
          <w:sz w:val="21"/>
          <w:szCs w:val="21"/>
        </w:rPr>
        <w:t> </w:t>
      </w:r>
      <w:r>
        <w:rPr>
          <w:rFonts w:ascii="Helvetica" w:hAnsi="Helvetica" w:cs="Helvetica"/>
          <w:b/>
          <w:bCs/>
          <w:color w:val="222222"/>
          <w:sz w:val="21"/>
          <w:szCs w:val="21"/>
        </w:rPr>
        <w:t>сдвигов</w:t>
      </w:r>
      <w:r>
        <w:rPr>
          <w:rFonts w:ascii="Helvetica" w:hAnsi="Helvetica" w:cs="Helvetica"/>
          <w:color w:val="222222"/>
          <w:sz w:val="21"/>
          <w:szCs w:val="21"/>
        </w:rPr>
        <w:t>. Даны для различных конту</w:t>
      </w:r>
      <w:r>
        <w:rPr>
          <w:rFonts w:ascii="Helvetica" w:hAnsi="Helvetica" w:cs="Helvetica"/>
          <w:color w:val="222222"/>
          <w:sz w:val="21"/>
          <w:szCs w:val="21"/>
        </w:rPr>
        <w:softHyphen/>
        <w:t xml:space="preserve"> ров. 5. Решена </w:t>
      </w:r>
      <w:r>
        <w:rPr>
          <w:rFonts w:ascii="Helvetica" w:hAnsi="Helvetica" w:cs="Helvetica"/>
          <w:b/>
          <w:bCs/>
          <w:color w:val="222222"/>
          <w:sz w:val="21"/>
          <w:szCs w:val="21"/>
        </w:rPr>
        <w:t>задача</w:t>
      </w:r>
      <w:r>
        <w:rPr>
          <w:rFonts w:ascii="Helvetica" w:hAnsi="Helvetica" w:cs="Helvetica"/>
          <w:color w:val="222222"/>
          <w:sz w:val="21"/>
          <w:szCs w:val="21"/>
        </w:rPr>
        <w:t> </w:t>
      </w:r>
      <w:r>
        <w:rPr>
          <w:rFonts w:ascii="Helvetica" w:hAnsi="Helvetica" w:cs="Helvetica"/>
          <w:b/>
          <w:bCs/>
          <w:color w:val="222222"/>
          <w:sz w:val="21"/>
          <w:szCs w:val="21"/>
        </w:rPr>
        <w:t>свободного</w:t>
      </w:r>
      <w:r>
        <w:rPr>
          <w:rFonts w:ascii="Helvetica" w:hAnsi="Helvetica" w:cs="Helvetica"/>
          <w:color w:val="222222"/>
          <w:sz w:val="21"/>
          <w:szCs w:val="21"/>
        </w:rPr>
        <w:t> </w:t>
      </w:r>
      <w:r>
        <w:rPr>
          <w:rFonts w:ascii="Helvetica" w:hAnsi="Helvetica" w:cs="Helvetica"/>
          <w:b/>
          <w:bCs/>
          <w:color w:val="222222"/>
          <w:sz w:val="21"/>
          <w:szCs w:val="21"/>
        </w:rPr>
        <w:t>колебания</w:t>
      </w:r>
      <w:r>
        <w:rPr>
          <w:rFonts w:ascii="Helvetica" w:hAnsi="Helvetica" w:cs="Helvetica"/>
          <w:color w:val="222222"/>
          <w:sz w:val="21"/>
          <w:szCs w:val="21"/>
        </w:rPr>
        <w:t> неортотропной шарнирно опёртой </w:t>
      </w:r>
      <w:r>
        <w:rPr>
          <w:rFonts w:ascii="Helvetica" w:hAnsi="Helvetica" w:cs="Helvetica"/>
          <w:b/>
          <w:bCs/>
          <w:color w:val="222222"/>
          <w:sz w:val="21"/>
          <w:szCs w:val="21"/>
        </w:rPr>
        <w:t>пластины</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w:t>
      </w:r>
      <w:r>
        <w:rPr>
          <w:rFonts w:ascii="Helvetica" w:hAnsi="Helvetica" w:cs="Helvetica"/>
          <w:b/>
          <w:bCs/>
          <w:color w:val="222222"/>
          <w:sz w:val="21"/>
          <w:szCs w:val="21"/>
        </w:rPr>
        <w:t>поперечных</w:t>
      </w:r>
      <w:r>
        <w:rPr>
          <w:rFonts w:ascii="Helvetica" w:hAnsi="Helvetica" w:cs="Helvetica"/>
          <w:color w:val="222222"/>
          <w:sz w:val="21"/>
          <w:szCs w:val="21"/>
        </w:rPr>
        <w:t> </w:t>
      </w:r>
      <w:r>
        <w:rPr>
          <w:rFonts w:ascii="Helvetica" w:hAnsi="Helvetica" w:cs="Helvetica"/>
          <w:b/>
          <w:bCs/>
          <w:color w:val="222222"/>
          <w:sz w:val="21"/>
          <w:szCs w:val="21"/>
        </w:rPr>
        <w:t>сдвигов</w:t>
      </w:r>
      <w:r>
        <w:rPr>
          <w:rFonts w:ascii="Helvetica" w:hAnsi="Helvetica" w:cs="Helvetica"/>
          <w:color w:val="222222"/>
          <w:sz w:val="21"/>
          <w:szCs w:val="21"/>
        </w:rPr>
        <w:t>, решена </w:t>
      </w:r>
      <w:r>
        <w:rPr>
          <w:rFonts w:ascii="Helvetica" w:hAnsi="Helvetica" w:cs="Helvetica"/>
          <w:b/>
          <w:bCs/>
          <w:color w:val="222222"/>
          <w:sz w:val="21"/>
          <w:szCs w:val="21"/>
        </w:rPr>
        <w:t>задача</w:t>
      </w:r>
      <w:r>
        <w:rPr>
          <w:rFonts w:ascii="Helvetica" w:hAnsi="Helvetica" w:cs="Helvetica"/>
          <w:color w:val="222222"/>
          <w:sz w:val="21"/>
          <w:szCs w:val="21"/>
        </w:rPr>
        <w:t> </w:t>
      </w:r>
      <w:r>
        <w:rPr>
          <w:rFonts w:ascii="Helvetica" w:hAnsi="Helvetica" w:cs="Helvetica"/>
          <w:b/>
          <w:bCs/>
          <w:color w:val="222222"/>
          <w:sz w:val="21"/>
          <w:szCs w:val="21"/>
        </w:rPr>
        <w:t>свободного</w:t>
      </w:r>
      <w:r>
        <w:rPr>
          <w:rFonts w:ascii="Helvetica" w:hAnsi="Helvetica" w:cs="Helvetica"/>
          <w:color w:val="222222"/>
          <w:sz w:val="21"/>
          <w:szCs w:val="21"/>
        </w:rPr>
        <w:t> </w:t>
      </w:r>
      <w:r>
        <w:rPr>
          <w:rFonts w:ascii="Helvetica" w:hAnsi="Helvetica" w:cs="Helvetica"/>
          <w:b/>
          <w:bCs/>
          <w:color w:val="222222"/>
          <w:sz w:val="21"/>
          <w:szCs w:val="21"/>
        </w:rPr>
        <w:t>колебания</w:t>
      </w:r>
      <w:r>
        <w:rPr>
          <w:rFonts w:ascii="Helvetica" w:hAnsi="Helvetica" w:cs="Helvetica"/>
          <w:color w:val="222222"/>
          <w:sz w:val="21"/>
          <w:szCs w:val="21"/>
        </w:rPr>
        <w:t> неортотропной шарнирно опёртой </w:t>
      </w:r>
      <w:r>
        <w:rPr>
          <w:rFonts w:ascii="Helvetica" w:hAnsi="Helvetica" w:cs="Helvetica"/>
          <w:b/>
          <w:bCs/>
          <w:color w:val="222222"/>
          <w:sz w:val="21"/>
          <w:szCs w:val="21"/>
        </w:rPr>
        <w:t>полосы</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w:t>
      </w:r>
    </w:p>
    <w:p w14:paraId="2B11B589" w14:textId="77777777" w:rsidR="00F73138" w:rsidRDefault="00F73138" w:rsidP="00F73138">
      <w:pPr>
        <w:widowControl/>
        <w:numPr>
          <w:ilvl w:val="0"/>
          <w:numId w:val="3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112</w:t>
      </w:r>
    </w:p>
    <w:p w14:paraId="616E1113" w14:textId="77777777" w:rsidR="00F73138" w:rsidRDefault="00F73138" w:rsidP="00F7313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параметра, дана постановка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свободного</w:t>
      </w:r>
      <w:r>
        <w:rPr>
          <w:rFonts w:ascii="Helvetica" w:hAnsi="Helvetica" w:cs="Helvetica"/>
          <w:color w:val="222222"/>
          <w:sz w:val="21"/>
          <w:szCs w:val="21"/>
        </w:rPr>
        <w:t> </w:t>
      </w:r>
      <w:r>
        <w:rPr>
          <w:rFonts w:ascii="Helvetica" w:hAnsi="Helvetica" w:cs="Helvetica"/>
          <w:b/>
          <w:bCs/>
          <w:color w:val="222222"/>
          <w:sz w:val="21"/>
          <w:szCs w:val="21"/>
        </w:rPr>
        <w:t>ко</w:t>
      </w:r>
      <w:r>
        <w:rPr>
          <w:rFonts w:ascii="Helvetica" w:hAnsi="Helvetica" w:cs="Helvetica"/>
          <w:b/>
          <w:bCs/>
          <w:color w:val="222222"/>
          <w:sz w:val="21"/>
          <w:szCs w:val="21"/>
        </w:rPr>
        <w:softHyphen/>
        <w:t xml:space="preserve"> лебания</w:t>
      </w:r>
      <w:r>
        <w:rPr>
          <w:rFonts w:ascii="Helvetica" w:hAnsi="Helvetica" w:cs="Helvetica"/>
          <w:color w:val="222222"/>
          <w:sz w:val="21"/>
          <w:szCs w:val="21"/>
        </w:rPr>
        <w:t> </w:t>
      </w:r>
      <w:r>
        <w:rPr>
          <w:rFonts w:ascii="Helvetica" w:hAnsi="Helvetica" w:cs="Helvetica"/>
          <w:b/>
          <w:bCs/>
          <w:color w:val="222222"/>
          <w:sz w:val="21"/>
          <w:szCs w:val="21"/>
        </w:rPr>
        <w:t>неоднородных</w:t>
      </w:r>
      <w:r>
        <w:rPr>
          <w:rFonts w:ascii="Helvetica" w:hAnsi="Helvetica" w:cs="Helvetica"/>
          <w:color w:val="222222"/>
          <w:sz w:val="21"/>
          <w:szCs w:val="21"/>
        </w:rPr>
        <w:t> неортотропных </w:t>
      </w:r>
      <w:r>
        <w:rPr>
          <w:rFonts w:ascii="Helvetica" w:hAnsi="Helvetica" w:cs="Helvetica"/>
          <w:b/>
          <w:bCs/>
          <w:color w:val="222222"/>
          <w:sz w:val="21"/>
          <w:szCs w:val="21"/>
        </w:rPr>
        <w:t>полос</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w:t>
      </w:r>
      <w:r>
        <w:rPr>
          <w:rFonts w:ascii="Helvetica" w:hAnsi="Helvetica" w:cs="Helvetica"/>
          <w:b/>
          <w:bCs/>
          <w:color w:val="222222"/>
          <w:sz w:val="21"/>
          <w:szCs w:val="21"/>
        </w:rPr>
        <w:t>поперечных</w:t>
      </w:r>
      <w:r>
        <w:rPr>
          <w:rFonts w:ascii="Helvetica" w:hAnsi="Helvetica" w:cs="Helvetica"/>
          <w:color w:val="222222"/>
          <w:sz w:val="21"/>
          <w:szCs w:val="21"/>
        </w:rPr>
        <w:t> </w:t>
      </w:r>
      <w:r>
        <w:rPr>
          <w:rFonts w:ascii="Helvetica" w:hAnsi="Helvetica" w:cs="Helvetica"/>
          <w:b/>
          <w:bCs/>
          <w:color w:val="222222"/>
          <w:sz w:val="21"/>
          <w:szCs w:val="21"/>
        </w:rPr>
        <w:t>сдвигов</w:t>
      </w:r>
      <w:r>
        <w:rPr>
          <w:rFonts w:ascii="Helvetica" w:hAnsi="Helvetica" w:cs="Helvetica"/>
          <w:color w:val="222222"/>
          <w:sz w:val="21"/>
          <w:szCs w:val="21"/>
        </w:rPr>
        <w:t>; построен метод решения этой </w:t>
      </w:r>
      <w:r>
        <w:rPr>
          <w:rFonts w:ascii="Helvetica" w:hAnsi="Helvetica" w:cs="Helvetica"/>
          <w:b/>
          <w:bCs/>
          <w:color w:val="222222"/>
          <w:sz w:val="21"/>
          <w:szCs w:val="21"/>
        </w:rPr>
        <w:t>задачи</w:t>
      </w:r>
      <w:r>
        <w:rPr>
          <w:rFonts w:ascii="Helvetica" w:hAnsi="Helvetica" w:cs="Helvetica"/>
          <w:color w:val="222222"/>
          <w:sz w:val="21"/>
          <w:szCs w:val="21"/>
        </w:rPr>
        <w:t>. 5. Исследовано влияния </w:t>
      </w:r>
      <w:r>
        <w:rPr>
          <w:rFonts w:ascii="Helvetica" w:hAnsi="Helvetica" w:cs="Helvetica"/>
          <w:b/>
          <w:bCs/>
          <w:color w:val="222222"/>
          <w:sz w:val="21"/>
          <w:szCs w:val="21"/>
        </w:rPr>
        <w:t>поперечных</w:t>
      </w:r>
      <w:r>
        <w:rPr>
          <w:rFonts w:ascii="Helvetica" w:hAnsi="Helvetica" w:cs="Helvetica"/>
          <w:color w:val="222222"/>
          <w:sz w:val="21"/>
          <w:szCs w:val="21"/>
        </w:rPr>
        <w:t> </w:t>
      </w:r>
      <w:r>
        <w:rPr>
          <w:rFonts w:ascii="Helvetica" w:hAnsi="Helvetica" w:cs="Helvetica"/>
          <w:b/>
          <w:bCs/>
          <w:color w:val="222222"/>
          <w:sz w:val="21"/>
          <w:szCs w:val="21"/>
        </w:rPr>
        <w:t>сдвигов</w:t>
      </w:r>
      <w:r>
        <w:rPr>
          <w:rFonts w:ascii="Helvetica" w:hAnsi="Helvetica" w:cs="Helvetica"/>
          <w:color w:val="222222"/>
          <w:sz w:val="21"/>
          <w:szCs w:val="21"/>
        </w:rPr>
        <w:t> и толщины </w:t>
      </w:r>
      <w:r>
        <w:rPr>
          <w:rFonts w:ascii="Helvetica" w:hAnsi="Helvetica" w:cs="Helvetica"/>
          <w:b/>
          <w:bCs/>
          <w:color w:val="222222"/>
          <w:sz w:val="21"/>
          <w:szCs w:val="21"/>
        </w:rPr>
        <w:t>плас</w:t>
      </w:r>
      <w:r>
        <w:rPr>
          <w:rFonts w:ascii="Helvetica" w:hAnsi="Helvetica" w:cs="Helvetica"/>
          <w:b/>
          <w:bCs/>
          <w:color w:val="222222"/>
          <w:sz w:val="21"/>
          <w:szCs w:val="21"/>
        </w:rPr>
        <w:softHyphen/>
        <w:t xml:space="preserve"> тин</w:t>
      </w:r>
      <w:r>
        <w:rPr>
          <w:rFonts w:ascii="Helvetica" w:hAnsi="Helvetica" w:cs="Helvetica"/>
          <w:color w:val="222222"/>
          <w:sz w:val="21"/>
          <w:szCs w:val="21"/>
        </w:rPr>
        <w:t> нэ частоту </w:t>
      </w:r>
      <w:r>
        <w:rPr>
          <w:rFonts w:ascii="Helvetica" w:hAnsi="Helvetica" w:cs="Helvetica"/>
          <w:b/>
          <w:bCs/>
          <w:color w:val="222222"/>
          <w:sz w:val="21"/>
          <w:szCs w:val="21"/>
        </w:rPr>
        <w:t>свободного</w:t>
      </w:r>
      <w:r>
        <w:rPr>
          <w:rFonts w:ascii="Helvetica" w:hAnsi="Helvetica" w:cs="Helvetica"/>
          <w:color w:val="222222"/>
          <w:sz w:val="21"/>
          <w:szCs w:val="21"/>
        </w:rPr>
        <w:t> </w:t>
      </w:r>
      <w:r>
        <w:rPr>
          <w:rFonts w:ascii="Helvetica" w:hAnsi="Helvetica" w:cs="Helvetica"/>
          <w:b/>
          <w:bCs/>
          <w:color w:val="222222"/>
          <w:sz w:val="21"/>
          <w:szCs w:val="21"/>
        </w:rPr>
        <w:t>колебания</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полос</w:t>
      </w:r>
      <w:r>
        <w:rPr>
          <w:rFonts w:ascii="Helvetica" w:hAnsi="Helvetica" w:cs="Helvetica"/>
          <w:color w:val="222222"/>
          <w:sz w:val="21"/>
          <w:szCs w:val="21"/>
        </w:rPr>
        <w:t>. 6. Метод решения, который приведен в</w:t>
      </w:r>
    </w:p>
    <w:p w14:paraId="5691EA9B" w14:textId="77777777" w:rsidR="00F73138" w:rsidRDefault="00F73138" w:rsidP="00F73138">
      <w:pPr>
        <w:widowControl/>
        <w:numPr>
          <w:ilvl w:val="0"/>
          <w:numId w:val="38"/>
        </w:numPr>
        <w:suppressAutoHyphens w:val="0"/>
        <w:spacing w:before="100" w:beforeAutospacing="1" w:after="100" w:afterAutospacing="1" w:line="240" w:lineRule="auto"/>
        <w:jc w:val="left"/>
        <w:rPr>
          <w:rFonts w:ascii="Helvetica" w:hAnsi="Helvetica" w:cs="Helvetica"/>
          <w:color w:val="222222"/>
          <w:sz w:val="21"/>
          <w:szCs w:val="21"/>
        </w:rPr>
      </w:pPr>
    </w:p>
    <w:p w14:paraId="36E21AF2" w14:textId="77777777" w:rsidR="00F73138" w:rsidRDefault="00F73138" w:rsidP="00F7313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Хонг, Зоан Дьен</w:t>
      </w:r>
    </w:p>
    <w:p w14:paraId="1B307934" w14:textId="77777777" w:rsidR="00F73138" w:rsidRDefault="00F73138" w:rsidP="00F731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DA677B7" w14:textId="77777777" w:rsidR="00F73138" w:rsidRDefault="00F73138" w:rsidP="00F731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ОБЩЕЕ УРАВНЕНИЕ СВОБОДНОГО КОЛЕБАНИЯ И ГРАНИЧНЫЕ УСЛОВИЯ ДЛЯ НЕОРТОТРОПНЫХ ПЛАСТИН</w:t>
      </w:r>
    </w:p>
    <w:p w14:paraId="664B6751" w14:textId="77777777" w:rsidR="00F73138" w:rsidRDefault="00F73138" w:rsidP="00F731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Исходные предположения и основные уравнения</w:t>
      </w:r>
    </w:p>
    <w:p w14:paraId="75C78556" w14:textId="77777777" w:rsidR="00F73138" w:rsidRDefault="00F73138" w:rsidP="00F731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Граничные условия.</w:t>
      </w:r>
    </w:p>
    <w:p w14:paraId="02531833" w14:textId="77777777" w:rsidR="00F73138" w:rsidRDefault="00F73138" w:rsidP="00F731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РЕШЕНИЕ ЗАДАЧИ СВОБОДНОГО КОЛЕБАНИЯ НЕОРТОТРОПНЫХ ПЛАСТИН</w:t>
      </w:r>
    </w:p>
    <w:p w14:paraId="48D41BFE" w14:textId="77777777" w:rsidR="00F73138" w:rsidRDefault="00F73138" w:rsidP="00F731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Метод решения задачи</w:t>
      </w:r>
    </w:p>
    <w:p w14:paraId="0C42B359" w14:textId="77777777" w:rsidR="00F73138" w:rsidRDefault="00F73138" w:rsidP="00F731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Уравнение свободного колебания и граничные условия при помощи малого физического параметра ft</w:t>
      </w:r>
    </w:p>
    <w:p w14:paraId="75E7202A" w14:textId="77777777" w:rsidR="00F73138" w:rsidRDefault="00F73138" w:rsidP="00F731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Свободные колебания прямоугольной неортотропной пластинки.</w:t>
      </w:r>
    </w:p>
    <w:p w14:paraId="3EC9EC5C" w14:textId="77777777" w:rsidR="00F73138" w:rsidRDefault="00F73138" w:rsidP="00F731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Решение задачи свободного колебания шарнирно опёртой неортотропной полосы.</w:t>
      </w:r>
    </w:p>
    <w:p w14:paraId="637D5E0F" w14:textId="77777777" w:rsidR="00F73138" w:rsidRDefault="00F73138" w:rsidP="00F731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ЗАДАЧА СВОБОДНОГО КОЛЕБАНИЯ НЕОДНОРОДНОЙ И НЕОРТОТРОПНОЙ ПОЛОСЫ С УЧЕТОМ ПОПЕРЕЧНЫХ сддагов</w:t>
      </w:r>
    </w:p>
    <w:p w14:paraId="5B8E6114" w14:textId="77777777" w:rsidR="00F73138" w:rsidRDefault="00F73138" w:rsidP="00F731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уравнения и граничные условия.</w:t>
      </w:r>
    </w:p>
    <w:p w14:paraId="002F313C" w14:textId="77777777" w:rsidR="00F73138" w:rsidRDefault="00F73138" w:rsidP="00F731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Метод решения задачи.</w:t>
      </w:r>
    </w:p>
    <w:p w14:paraId="2D806CAA" w14:textId="77777777" w:rsidR="00F73138" w:rsidRDefault="00F73138" w:rsidP="00F731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Решение конкретной задачи</w:t>
      </w:r>
    </w:p>
    <w:p w14:paraId="32D5937F" w14:textId="77777777" w:rsidR="00F73138" w:rsidRDefault="00F73138" w:rsidP="00F731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Численный пример.</w:t>
      </w:r>
    </w:p>
    <w:p w14:paraId="4CCADE6E" w14:textId="77D75C2A" w:rsidR="004F7911" w:rsidRPr="00F73138" w:rsidRDefault="004F7911" w:rsidP="00F73138"/>
    <w:sectPr w:rsidR="004F7911" w:rsidRPr="00F73138"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66D28" w14:textId="77777777" w:rsidR="00CC540B" w:rsidRDefault="00CC540B">
      <w:pPr>
        <w:spacing w:after="0" w:line="240" w:lineRule="auto"/>
      </w:pPr>
      <w:r>
        <w:separator/>
      </w:r>
    </w:p>
  </w:endnote>
  <w:endnote w:type="continuationSeparator" w:id="0">
    <w:p w14:paraId="4360830F" w14:textId="77777777" w:rsidR="00CC540B" w:rsidRDefault="00CC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FC6E3" w14:textId="77777777" w:rsidR="00CC540B" w:rsidRDefault="00CC540B"/>
    <w:p w14:paraId="1C3DAEA3" w14:textId="77777777" w:rsidR="00CC540B" w:rsidRDefault="00CC540B"/>
    <w:p w14:paraId="0561513A" w14:textId="77777777" w:rsidR="00CC540B" w:rsidRDefault="00CC540B"/>
    <w:p w14:paraId="0175BF6B" w14:textId="77777777" w:rsidR="00CC540B" w:rsidRDefault="00CC540B"/>
    <w:p w14:paraId="1D3D18D5" w14:textId="77777777" w:rsidR="00CC540B" w:rsidRDefault="00CC540B"/>
    <w:p w14:paraId="4BEE5642" w14:textId="77777777" w:rsidR="00CC540B" w:rsidRDefault="00CC540B"/>
    <w:p w14:paraId="116FEDC5" w14:textId="77777777" w:rsidR="00CC540B" w:rsidRDefault="00CC54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0A3541" wp14:editId="45A9F5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621E2" w14:textId="77777777" w:rsidR="00CC540B" w:rsidRDefault="00CC54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0A35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B621E2" w14:textId="77777777" w:rsidR="00CC540B" w:rsidRDefault="00CC54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015AD0" w14:textId="77777777" w:rsidR="00CC540B" w:rsidRDefault="00CC540B"/>
    <w:p w14:paraId="65059289" w14:textId="77777777" w:rsidR="00CC540B" w:rsidRDefault="00CC540B"/>
    <w:p w14:paraId="21D37BB8" w14:textId="77777777" w:rsidR="00CC540B" w:rsidRDefault="00CC54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3A19EA" wp14:editId="6400F7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2342F" w14:textId="77777777" w:rsidR="00CC540B" w:rsidRDefault="00CC540B"/>
                          <w:p w14:paraId="0278D0DC" w14:textId="77777777" w:rsidR="00CC540B" w:rsidRDefault="00CC54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3A19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62342F" w14:textId="77777777" w:rsidR="00CC540B" w:rsidRDefault="00CC540B"/>
                    <w:p w14:paraId="0278D0DC" w14:textId="77777777" w:rsidR="00CC540B" w:rsidRDefault="00CC54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3E158A" w14:textId="77777777" w:rsidR="00CC540B" w:rsidRDefault="00CC540B"/>
    <w:p w14:paraId="6DCD24D9" w14:textId="77777777" w:rsidR="00CC540B" w:rsidRDefault="00CC540B">
      <w:pPr>
        <w:rPr>
          <w:sz w:val="2"/>
          <w:szCs w:val="2"/>
        </w:rPr>
      </w:pPr>
    </w:p>
    <w:p w14:paraId="720B913D" w14:textId="77777777" w:rsidR="00CC540B" w:rsidRDefault="00CC540B"/>
    <w:p w14:paraId="40CFCD77" w14:textId="77777777" w:rsidR="00CC540B" w:rsidRDefault="00CC540B">
      <w:pPr>
        <w:spacing w:after="0" w:line="240" w:lineRule="auto"/>
      </w:pPr>
    </w:p>
  </w:footnote>
  <w:footnote w:type="continuationSeparator" w:id="0">
    <w:p w14:paraId="0A52E59D" w14:textId="77777777" w:rsidR="00CC540B" w:rsidRDefault="00CC5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E15E5E"/>
    <w:multiLevelType w:val="multilevel"/>
    <w:tmpl w:val="2DE8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AB6086C"/>
    <w:multiLevelType w:val="multilevel"/>
    <w:tmpl w:val="AB48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D367E23"/>
    <w:multiLevelType w:val="multilevel"/>
    <w:tmpl w:val="B76C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0414621"/>
    <w:multiLevelType w:val="multilevel"/>
    <w:tmpl w:val="5928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8EE1FDB"/>
    <w:multiLevelType w:val="multilevel"/>
    <w:tmpl w:val="943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D4A5ABE"/>
    <w:multiLevelType w:val="multilevel"/>
    <w:tmpl w:val="DF74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223DF4"/>
    <w:multiLevelType w:val="multilevel"/>
    <w:tmpl w:val="E0BA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4435F07"/>
    <w:multiLevelType w:val="multilevel"/>
    <w:tmpl w:val="B4CE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6ED0A0E"/>
    <w:multiLevelType w:val="multilevel"/>
    <w:tmpl w:val="EED4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91002C0"/>
    <w:multiLevelType w:val="multilevel"/>
    <w:tmpl w:val="7DE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0" w15:restartNumberingAfterBreak="0">
    <w:nsid w:val="2F1156A1"/>
    <w:multiLevelType w:val="multilevel"/>
    <w:tmpl w:val="710C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5E551DD"/>
    <w:multiLevelType w:val="multilevel"/>
    <w:tmpl w:val="932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6DB3FAD"/>
    <w:multiLevelType w:val="multilevel"/>
    <w:tmpl w:val="43B8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A3F514C"/>
    <w:multiLevelType w:val="multilevel"/>
    <w:tmpl w:val="38F2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EA75609"/>
    <w:multiLevelType w:val="multilevel"/>
    <w:tmpl w:val="B7D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0B639AF"/>
    <w:multiLevelType w:val="multilevel"/>
    <w:tmpl w:val="7948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1342879"/>
    <w:multiLevelType w:val="multilevel"/>
    <w:tmpl w:val="EE2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6DF2C95"/>
    <w:multiLevelType w:val="multilevel"/>
    <w:tmpl w:val="3CD4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74F7339"/>
    <w:multiLevelType w:val="multilevel"/>
    <w:tmpl w:val="5DCC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8E11B3F"/>
    <w:multiLevelType w:val="multilevel"/>
    <w:tmpl w:val="074E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B74561E"/>
    <w:multiLevelType w:val="multilevel"/>
    <w:tmpl w:val="0FAE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4EF0FE7"/>
    <w:multiLevelType w:val="multilevel"/>
    <w:tmpl w:val="9BD4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3" w15:restartNumberingAfterBreak="0">
    <w:nsid w:val="5C2245CF"/>
    <w:multiLevelType w:val="multilevel"/>
    <w:tmpl w:val="C21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FEE0293"/>
    <w:multiLevelType w:val="multilevel"/>
    <w:tmpl w:val="DA72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37C4D4A"/>
    <w:multiLevelType w:val="multilevel"/>
    <w:tmpl w:val="9DD6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4E31F27"/>
    <w:multiLevelType w:val="multilevel"/>
    <w:tmpl w:val="96D0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7E21BD8"/>
    <w:multiLevelType w:val="multilevel"/>
    <w:tmpl w:val="BF1A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C636778"/>
    <w:multiLevelType w:val="multilevel"/>
    <w:tmpl w:val="5CC6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EA63821"/>
    <w:multiLevelType w:val="multilevel"/>
    <w:tmpl w:val="1B2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3" w15:restartNumberingAfterBreak="0">
    <w:nsid w:val="794B00E6"/>
    <w:multiLevelType w:val="multilevel"/>
    <w:tmpl w:val="283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954567D"/>
    <w:multiLevelType w:val="multilevel"/>
    <w:tmpl w:val="9F2A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9F87A1E"/>
    <w:multiLevelType w:val="multilevel"/>
    <w:tmpl w:val="270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A0E4F6A"/>
    <w:multiLevelType w:val="multilevel"/>
    <w:tmpl w:val="D86A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FBF0A1A"/>
    <w:multiLevelType w:val="multilevel"/>
    <w:tmpl w:val="5DD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2"/>
  </w:num>
  <w:num w:numId="6">
    <w:abstractNumId w:val="88"/>
  </w:num>
  <w:num w:numId="7">
    <w:abstractNumId w:val="96"/>
  </w:num>
  <w:num w:numId="8">
    <w:abstractNumId w:val="75"/>
  </w:num>
  <w:num w:numId="9">
    <w:abstractNumId w:val="103"/>
  </w:num>
  <w:num w:numId="10">
    <w:abstractNumId w:val="94"/>
  </w:num>
  <w:num w:numId="11">
    <w:abstractNumId w:val="91"/>
  </w:num>
  <w:num w:numId="12">
    <w:abstractNumId w:val="116"/>
  </w:num>
  <w:num w:numId="13">
    <w:abstractNumId w:val="79"/>
  </w:num>
  <w:num w:numId="14">
    <w:abstractNumId w:val="109"/>
  </w:num>
  <w:num w:numId="15">
    <w:abstractNumId w:val="95"/>
  </w:num>
  <w:num w:numId="16">
    <w:abstractNumId w:val="83"/>
  </w:num>
  <w:num w:numId="17">
    <w:abstractNumId w:val="65"/>
  </w:num>
  <w:num w:numId="18">
    <w:abstractNumId w:val="92"/>
  </w:num>
  <w:num w:numId="19">
    <w:abstractNumId w:val="90"/>
  </w:num>
  <w:num w:numId="20">
    <w:abstractNumId w:val="97"/>
  </w:num>
  <w:num w:numId="21">
    <w:abstractNumId w:val="84"/>
  </w:num>
  <w:num w:numId="22">
    <w:abstractNumId w:val="93"/>
  </w:num>
  <w:num w:numId="23">
    <w:abstractNumId w:val="114"/>
  </w:num>
  <w:num w:numId="24">
    <w:abstractNumId w:val="99"/>
  </w:num>
  <w:num w:numId="25">
    <w:abstractNumId w:val="110"/>
  </w:num>
  <w:num w:numId="26">
    <w:abstractNumId w:val="115"/>
  </w:num>
  <w:num w:numId="27">
    <w:abstractNumId w:val="100"/>
  </w:num>
  <w:num w:numId="28">
    <w:abstractNumId w:val="117"/>
  </w:num>
  <w:num w:numId="29">
    <w:abstractNumId w:val="107"/>
  </w:num>
  <w:num w:numId="30">
    <w:abstractNumId w:val="86"/>
  </w:num>
  <w:num w:numId="31">
    <w:abstractNumId w:val="101"/>
  </w:num>
  <w:num w:numId="32">
    <w:abstractNumId w:val="98"/>
  </w:num>
  <w:num w:numId="33">
    <w:abstractNumId w:val="104"/>
  </w:num>
  <w:num w:numId="34">
    <w:abstractNumId w:val="113"/>
  </w:num>
  <w:num w:numId="35">
    <w:abstractNumId w:val="106"/>
  </w:num>
  <w:num w:numId="36">
    <w:abstractNumId w:val="77"/>
  </w:num>
  <w:num w:numId="37">
    <w:abstractNumId w:val="87"/>
  </w:num>
  <w:num w:numId="38">
    <w:abstractNumId w:val="10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0B"/>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183552</TotalTime>
  <Pages>2</Pages>
  <Words>315</Words>
  <Characters>1801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145</cp:revision>
  <cp:lastPrinted>2009-02-06T05:36:00Z</cp:lastPrinted>
  <dcterms:created xsi:type="dcterms:W3CDTF">2024-01-07T13:43:00Z</dcterms:created>
  <dcterms:modified xsi:type="dcterms:W3CDTF">2025-10-14T08:21:00Z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