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25FDF" w14:textId="77777777" w:rsidR="005073AF" w:rsidRDefault="005073AF" w:rsidP="005073AF">
      <w:pPr>
        <w:pStyle w:val="210"/>
        <w:shd w:val="clear" w:color="auto" w:fill="auto"/>
        <w:spacing w:after="1064"/>
        <w:ind w:firstLine="1240"/>
      </w:pPr>
      <w:r>
        <w:rPr>
          <w:rStyle w:val="21"/>
          <w:color w:val="000000"/>
        </w:rPr>
        <w:t>ФЕДЕРАЛЬНОЕ ГОСУДАРСТВЕННОЕ БЮДЖЕТНОЕ ОБРАЗОВАТЕЛЬНОЕ УЧРЕЖДЕНИЕ ВЫСШЕГО ОБРАЗОВАНИЯ «ВОРОНЕЖСКИЙ ГОСУДАРСТВЕННЫЙ УНИВЕРСИТЕТ»</w:t>
      </w:r>
    </w:p>
    <w:p w14:paraId="0EC4BB31" w14:textId="77777777" w:rsidR="005073AF" w:rsidRDefault="005073AF" w:rsidP="005073AF">
      <w:pPr>
        <w:pStyle w:val="30"/>
        <w:shd w:val="clear" w:color="auto" w:fill="auto"/>
        <w:spacing w:before="0" w:after="1117" w:line="280" w:lineRule="exact"/>
      </w:pPr>
      <w:r>
        <w:rPr>
          <w:rStyle w:val="3"/>
          <w:i/>
          <w:iCs/>
          <w:color w:val="000000"/>
        </w:rPr>
        <w:t>На правах рукописи</w:t>
      </w:r>
    </w:p>
    <w:p w14:paraId="2C4DFDBA" w14:textId="77777777" w:rsidR="005073AF" w:rsidRDefault="005073AF" w:rsidP="005073AF">
      <w:pPr>
        <w:pStyle w:val="115"/>
        <w:keepNext/>
        <w:keepLines/>
        <w:shd w:val="clear" w:color="auto" w:fill="auto"/>
        <w:spacing w:after="685" w:line="280" w:lineRule="exact"/>
        <w:ind w:left="2480"/>
      </w:pPr>
      <w:bookmarkStart w:id="0" w:name="bookmark1"/>
      <w:proofErr w:type="spellStart"/>
      <w:r>
        <w:rPr>
          <w:rStyle w:val="14"/>
          <w:b w:val="0"/>
          <w:bCs w:val="0"/>
          <w:color w:val="000000"/>
        </w:rPr>
        <w:t>Звягина</w:t>
      </w:r>
      <w:proofErr w:type="spellEnd"/>
      <w:r>
        <w:rPr>
          <w:rStyle w:val="14"/>
          <w:b w:val="0"/>
          <w:bCs w:val="0"/>
          <w:color w:val="000000"/>
        </w:rPr>
        <w:t xml:space="preserve"> </w:t>
      </w:r>
      <w:proofErr w:type="spellStart"/>
      <w:r>
        <w:rPr>
          <w:rStyle w:val="14"/>
          <w:b w:val="0"/>
          <w:bCs w:val="0"/>
          <w:color w:val="000000"/>
        </w:rPr>
        <w:t>Наталья</w:t>
      </w:r>
      <w:proofErr w:type="spellEnd"/>
      <w:r>
        <w:rPr>
          <w:rStyle w:val="14"/>
          <w:b w:val="0"/>
          <w:bCs w:val="0"/>
          <w:color w:val="000000"/>
        </w:rPr>
        <w:t xml:space="preserve"> </w:t>
      </w:r>
      <w:proofErr w:type="spellStart"/>
      <w:r>
        <w:rPr>
          <w:rStyle w:val="14"/>
          <w:b w:val="0"/>
          <w:bCs w:val="0"/>
          <w:color w:val="000000"/>
        </w:rPr>
        <w:t>Сергеевна</w:t>
      </w:r>
      <w:bookmarkEnd w:id="0"/>
      <w:proofErr w:type="spellEnd"/>
    </w:p>
    <w:p w14:paraId="470B8184" w14:textId="77777777" w:rsidR="005073AF" w:rsidRDefault="005073AF" w:rsidP="005073AF">
      <w:pPr>
        <w:pStyle w:val="115"/>
        <w:keepNext/>
        <w:keepLines/>
        <w:shd w:val="clear" w:color="auto" w:fill="auto"/>
        <w:spacing w:after="152" w:line="280" w:lineRule="exact"/>
        <w:ind w:left="2380"/>
      </w:pPr>
      <w:bookmarkStart w:id="1" w:name="bookmark2"/>
      <w:r>
        <w:rPr>
          <w:rStyle w:val="14"/>
          <w:b w:val="0"/>
          <w:bCs w:val="0"/>
          <w:color w:val="000000"/>
        </w:rPr>
        <w:t>ПРОЦЕССУАЛЬНЫЙ РИСК</w:t>
      </w:r>
      <w:bookmarkEnd w:id="1"/>
    </w:p>
    <w:p w14:paraId="1F748098" w14:textId="77777777" w:rsidR="005073AF" w:rsidRDefault="005073AF" w:rsidP="005073AF">
      <w:pPr>
        <w:pStyle w:val="115"/>
        <w:keepNext/>
        <w:keepLines/>
        <w:shd w:val="clear" w:color="auto" w:fill="auto"/>
        <w:spacing w:after="658" w:line="280" w:lineRule="exact"/>
      </w:pPr>
      <w:bookmarkStart w:id="2" w:name="bookmark3"/>
      <w:r>
        <w:rPr>
          <w:rStyle w:val="14"/>
          <w:b w:val="0"/>
          <w:bCs w:val="0"/>
          <w:color w:val="000000"/>
        </w:rPr>
        <w:t>В ГРАЖДАНСКОМ И АРБИТРАЖНОМ СУДОПРОИЗВОДСТВЕ</w:t>
      </w:r>
      <w:bookmarkEnd w:id="2"/>
    </w:p>
    <w:p w14:paraId="53760050" w14:textId="77777777" w:rsidR="005073AF" w:rsidRDefault="005073AF" w:rsidP="005073AF">
      <w:pPr>
        <w:pStyle w:val="210"/>
        <w:shd w:val="clear" w:color="auto" w:fill="auto"/>
        <w:spacing w:after="956" w:line="260" w:lineRule="exact"/>
        <w:ind w:left="20"/>
      </w:pPr>
      <w:r>
        <w:rPr>
          <w:rStyle w:val="21"/>
          <w:color w:val="000000"/>
        </w:rPr>
        <w:t>Специальность 5.1.3. Частно-правовые (</w:t>
      </w:r>
      <w:proofErr w:type="spellStart"/>
      <w:r>
        <w:rPr>
          <w:rStyle w:val="21"/>
          <w:color w:val="000000"/>
        </w:rPr>
        <w:t>цивилистические</w:t>
      </w:r>
      <w:proofErr w:type="spellEnd"/>
      <w:r>
        <w:rPr>
          <w:rStyle w:val="21"/>
          <w:color w:val="000000"/>
        </w:rPr>
        <w:t>) науки</w:t>
      </w:r>
    </w:p>
    <w:p w14:paraId="70F6E6A2" w14:textId="77777777" w:rsidR="005073AF" w:rsidRDefault="005073AF" w:rsidP="005073AF">
      <w:pPr>
        <w:pStyle w:val="115"/>
        <w:keepNext/>
        <w:keepLines/>
        <w:shd w:val="clear" w:color="auto" w:fill="auto"/>
        <w:spacing w:after="0" w:line="480" w:lineRule="exact"/>
        <w:ind w:left="20"/>
      </w:pPr>
      <w:bookmarkStart w:id="3" w:name="bookmark4"/>
      <w:r>
        <w:rPr>
          <w:rStyle w:val="14"/>
          <w:b w:val="0"/>
          <w:bCs w:val="0"/>
          <w:color w:val="000000"/>
        </w:rPr>
        <w:t>ДИССЕРТАЦИЯ</w:t>
      </w:r>
      <w:bookmarkEnd w:id="3"/>
    </w:p>
    <w:p w14:paraId="4AFAD26E" w14:textId="77777777" w:rsidR="005073AF" w:rsidRDefault="005073AF" w:rsidP="005073AF">
      <w:pPr>
        <w:pStyle w:val="210"/>
        <w:shd w:val="clear" w:color="auto" w:fill="auto"/>
        <w:spacing w:after="896" w:line="480" w:lineRule="exact"/>
        <w:ind w:left="2880" w:right="2880"/>
      </w:pPr>
      <w:r>
        <w:rPr>
          <w:rStyle w:val="21"/>
          <w:color w:val="000000"/>
        </w:rPr>
        <w:t>на соискание ученой степени кандидата юридических наук</w:t>
      </w:r>
    </w:p>
    <w:p w14:paraId="1367B04A" w14:textId="77777777" w:rsidR="005073AF" w:rsidRDefault="005073AF" w:rsidP="005073AF">
      <w:pPr>
        <w:pStyle w:val="210"/>
        <w:shd w:val="clear" w:color="auto" w:fill="auto"/>
        <w:spacing w:after="2040"/>
        <w:ind w:left="6040"/>
        <w:jc w:val="right"/>
      </w:pPr>
      <w:r>
        <w:rPr>
          <w:rStyle w:val="21"/>
          <w:color w:val="000000"/>
        </w:rPr>
        <w:t>Научный руководитель: доктор юридических наук, профессор Носырева Е.И.</w:t>
      </w:r>
    </w:p>
    <w:p w14:paraId="0BE2B0B2" w14:textId="77777777" w:rsidR="005073AF" w:rsidRDefault="005073AF" w:rsidP="005073AF">
      <w:pPr>
        <w:pStyle w:val="210"/>
        <w:shd w:val="clear" w:color="auto" w:fill="auto"/>
        <w:spacing w:after="0" w:line="260" w:lineRule="exact"/>
        <w:ind w:left="20"/>
      </w:pPr>
      <w:r>
        <w:rPr>
          <w:rStyle w:val="21"/>
          <w:color w:val="000000"/>
        </w:rPr>
        <w:lastRenderedPageBreak/>
        <w:t>Воронеж - 2023</w:t>
      </w:r>
      <w:r>
        <w:br w:type="page"/>
      </w:r>
    </w:p>
    <w:p w14:paraId="12A15DC8" w14:textId="77777777" w:rsidR="005073AF" w:rsidRDefault="005073AF" w:rsidP="005073AF">
      <w:pPr>
        <w:pStyle w:val="115"/>
        <w:keepNext/>
        <w:keepLines/>
        <w:shd w:val="clear" w:color="auto" w:fill="auto"/>
        <w:spacing w:after="0" w:line="480" w:lineRule="exact"/>
        <w:ind w:left="4580"/>
      </w:pPr>
      <w:bookmarkStart w:id="4" w:name="bookmark5"/>
      <w:proofErr w:type="spellStart"/>
      <w:r>
        <w:rPr>
          <w:rStyle w:val="14"/>
          <w:b w:val="0"/>
          <w:bCs w:val="0"/>
          <w:color w:val="000000"/>
        </w:rPr>
        <w:lastRenderedPageBreak/>
        <w:t>Оглавление</w:t>
      </w:r>
      <w:bookmarkEnd w:id="4"/>
      <w:proofErr w:type="spellEnd"/>
    </w:p>
    <w:p w14:paraId="53976F36" w14:textId="77777777" w:rsidR="005073AF" w:rsidRDefault="005073AF" w:rsidP="005073AF">
      <w:pPr>
        <w:pStyle w:val="17"/>
        <w:tabs>
          <w:tab w:val="right" w:leader="dot" w:pos="9910"/>
        </w:tabs>
        <w:ind w:left="720"/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6" w:tooltip="Current Document" w:history="1">
        <w:r>
          <w:rPr>
            <w:rStyle w:val="19"/>
            <w:color w:val="000000"/>
          </w:rPr>
          <w:t>Введение</w:t>
        </w:r>
        <w:r>
          <w:rPr>
            <w:rStyle w:val="19"/>
            <w:color w:val="000000"/>
          </w:rPr>
          <w:tab/>
          <w:t>3</w:t>
        </w:r>
      </w:hyperlink>
    </w:p>
    <w:p w14:paraId="7392553D" w14:textId="77777777" w:rsidR="005073AF" w:rsidRDefault="005073AF" w:rsidP="005073AF">
      <w:pPr>
        <w:pStyle w:val="17"/>
        <w:tabs>
          <w:tab w:val="right" w:leader="dot" w:pos="9910"/>
        </w:tabs>
        <w:ind w:firstLine="720"/>
      </w:pPr>
      <w:r>
        <w:rPr>
          <w:rStyle w:val="19"/>
          <w:color w:val="000000"/>
        </w:rPr>
        <w:t>Г лава 1. Общетеоретические основы процессуального риска в гражданском и арбитражном судопроизводстве</w:t>
      </w:r>
      <w:r>
        <w:rPr>
          <w:rStyle w:val="19"/>
          <w:color w:val="000000"/>
        </w:rPr>
        <w:tab/>
        <w:t>14</w:t>
      </w:r>
    </w:p>
    <w:p w14:paraId="4FDCF135" w14:textId="77777777" w:rsidR="005073AF" w:rsidRDefault="005073AF" w:rsidP="005073AF">
      <w:pPr>
        <w:pStyle w:val="17"/>
        <w:tabs>
          <w:tab w:val="right" w:leader="dot" w:pos="9910"/>
        </w:tabs>
        <w:spacing w:after="56"/>
        <w:ind w:left="1320"/>
      </w:pPr>
      <w:hyperlink w:anchor="bookmark11" w:tooltip="Current Document" w:history="1">
        <w:r>
          <w:rPr>
            <w:rStyle w:val="19"/>
            <w:color w:val="000000"/>
          </w:rPr>
          <w:t>§ 1. Риск как общенаучная и правовая категория</w:t>
        </w:r>
        <w:r>
          <w:rPr>
            <w:rStyle w:val="19"/>
            <w:color w:val="000000"/>
          </w:rPr>
          <w:tab/>
          <w:t>14</w:t>
        </w:r>
      </w:hyperlink>
    </w:p>
    <w:p w14:paraId="6A1E5565" w14:textId="77777777" w:rsidR="005073AF" w:rsidRDefault="005073AF" w:rsidP="005073AF">
      <w:pPr>
        <w:pStyle w:val="17"/>
        <w:tabs>
          <w:tab w:val="right" w:leader="dot" w:pos="9332"/>
        </w:tabs>
        <w:spacing w:after="60" w:line="485" w:lineRule="exact"/>
        <w:ind w:left="600" w:firstLine="720"/>
      </w:pPr>
      <w:hyperlink w:anchor="bookmark13" w:tooltip="Current Document" w:history="1">
        <w:r>
          <w:rPr>
            <w:rStyle w:val="19"/>
            <w:color w:val="000000"/>
          </w:rPr>
          <w:t>§ 2. Понятие и особенности процессуального риска в цивилистическом процессе. Классификация процессуальных рисков</w:t>
        </w:r>
        <w:r>
          <w:rPr>
            <w:rStyle w:val="19"/>
            <w:color w:val="000000"/>
          </w:rPr>
          <w:tab/>
          <w:t>25</w:t>
        </w:r>
      </w:hyperlink>
    </w:p>
    <w:p w14:paraId="28BEE70C" w14:textId="77777777" w:rsidR="005073AF" w:rsidRDefault="005073AF" w:rsidP="005073AF">
      <w:pPr>
        <w:pStyle w:val="17"/>
        <w:tabs>
          <w:tab w:val="right" w:leader="dot" w:pos="9910"/>
        </w:tabs>
        <w:spacing w:line="485" w:lineRule="exact"/>
        <w:ind w:firstLine="720"/>
      </w:pPr>
      <w:hyperlink w:anchor="bookmark19" w:tooltip="Current Document" w:history="1">
        <w:r>
          <w:rPr>
            <w:rStyle w:val="19"/>
            <w:color w:val="000000"/>
          </w:rPr>
          <w:t>Глава 2. Возможности управления процессуальным риском в гражданском и арбитражном судопроизводстве</w:t>
        </w:r>
        <w:r>
          <w:rPr>
            <w:rStyle w:val="19"/>
            <w:color w:val="000000"/>
          </w:rPr>
          <w:tab/>
          <w:t>52</w:t>
        </w:r>
      </w:hyperlink>
    </w:p>
    <w:p w14:paraId="3EB28BA7" w14:textId="77777777" w:rsidR="005073AF" w:rsidRDefault="005073AF" w:rsidP="005073AF">
      <w:pPr>
        <w:pStyle w:val="17"/>
        <w:tabs>
          <w:tab w:val="right" w:leader="dot" w:pos="9332"/>
        </w:tabs>
        <w:spacing w:after="56" w:line="475" w:lineRule="exact"/>
        <w:ind w:left="600" w:firstLine="720"/>
      </w:pPr>
      <w:hyperlink w:anchor="bookmark20" w:tooltip="Current Document" w:history="1">
        <w:r>
          <w:rPr>
            <w:rStyle w:val="19"/>
            <w:color w:val="000000"/>
          </w:rPr>
          <w:t>§ 1. Субъекты процессуального риска и совершения (несовершения) рисковых процессуальных действий</w:t>
        </w:r>
        <w:r>
          <w:rPr>
            <w:rStyle w:val="19"/>
            <w:color w:val="000000"/>
          </w:rPr>
          <w:tab/>
          <w:t>52</w:t>
        </w:r>
      </w:hyperlink>
    </w:p>
    <w:p w14:paraId="62A46CC4" w14:textId="77777777" w:rsidR="005073AF" w:rsidRDefault="005073AF" w:rsidP="005073AF">
      <w:pPr>
        <w:pStyle w:val="17"/>
        <w:tabs>
          <w:tab w:val="right" w:leader="dot" w:pos="9332"/>
        </w:tabs>
        <w:spacing w:after="56"/>
        <w:ind w:left="600" w:firstLine="720"/>
      </w:pPr>
      <w:hyperlink w:anchor="bookmark22" w:tooltip="Current Document" w:history="1">
        <w:r>
          <w:rPr>
            <w:rStyle w:val="19"/>
            <w:color w:val="000000"/>
          </w:rPr>
          <w:t>§ 2. Механизм управления процессуальными рисками. Роль суда в минимизации процессуальных рисков лиц, участвующих в деле</w:t>
        </w:r>
        <w:r>
          <w:rPr>
            <w:rStyle w:val="19"/>
            <w:color w:val="000000"/>
          </w:rPr>
          <w:tab/>
          <w:t>69</w:t>
        </w:r>
      </w:hyperlink>
    </w:p>
    <w:p w14:paraId="58ED9902" w14:textId="77777777" w:rsidR="005073AF" w:rsidRDefault="005073AF" w:rsidP="005073AF">
      <w:pPr>
        <w:pStyle w:val="17"/>
        <w:tabs>
          <w:tab w:val="right" w:leader="dot" w:pos="9332"/>
        </w:tabs>
        <w:spacing w:after="60" w:line="485" w:lineRule="exact"/>
        <w:ind w:left="600" w:firstLine="720"/>
      </w:pPr>
      <w:hyperlink w:anchor="bookmark25" w:tooltip="Current Document" w:history="1">
        <w:r>
          <w:rPr>
            <w:rStyle w:val="19"/>
            <w:color w:val="000000"/>
          </w:rPr>
          <w:t>§ 3. Процессуальные риски и управление ими в отдельных видах гражданского и арбитражного судопроизводства</w:t>
        </w:r>
        <w:r>
          <w:rPr>
            <w:rStyle w:val="19"/>
            <w:color w:val="000000"/>
          </w:rPr>
          <w:tab/>
          <w:t>94</w:t>
        </w:r>
      </w:hyperlink>
    </w:p>
    <w:p w14:paraId="2E13BA98" w14:textId="77777777" w:rsidR="005073AF" w:rsidRDefault="005073AF" w:rsidP="005073AF">
      <w:pPr>
        <w:pStyle w:val="17"/>
        <w:tabs>
          <w:tab w:val="right" w:leader="dot" w:pos="9332"/>
        </w:tabs>
        <w:spacing w:after="64" w:line="485" w:lineRule="exact"/>
        <w:ind w:left="600" w:firstLine="720"/>
      </w:pPr>
      <w:hyperlink w:anchor="bookmark27" w:tooltip="Current Document" w:history="1">
        <w:r>
          <w:rPr>
            <w:rStyle w:val="19"/>
            <w:color w:val="000000"/>
          </w:rPr>
          <w:t xml:space="preserve">§ 4. Процессуальные риски и управление ими в проверочных инстанциях </w:t>
        </w:r>
        <w:r>
          <w:rPr>
            <w:rStyle w:val="19"/>
            <w:color w:val="000000"/>
          </w:rPr>
          <w:tab/>
          <w:t>114</w:t>
        </w:r>
      </w:hyperlink>
    </w:p>
    <w:p w14:paraId="45EA1D07" w14:textId="77777777" w:rsidR="005073AF" w:rsidRDefault="005073AF" w:rsidP="005073AF">
      <w:pPr>
        <w:pStyle w:val="17"/>
        <w:tabs>
          <w:tab w:val="right" w:leader="dot" w:pos="9910"/>
        </w:tabs>
        <w:ind w:firstLine="720"/>
      </w:pPr>
      <w:r>
        <w:rPr>
          <w:rStyle w:val="19"/>
          <w:color w:val="000000"/>
        </w:rPr>
        <w:t>Глава 3. Роль альтернативных процедур разрешения и урегулирования споров в управлении процессуальными рисками</w:t>
      </w:r>
      <w:r>
        <w:rPr>
          <w:rStyle w:val="19"/>
          <w:color w:val="000000"/>
        </w:rPr>
        <w:tab/>
        <w:t>128</w:t>
      </w:r>
    </w:p>
    <w:p w14:paraId="41687E25" w14:textId="77777777" w:rsidR="005073AF" w:rsidRDefault="005073AF" w:rsidP="005073AF">
      <w:pPr>
        <w:pStyle w:val="17"/>
        <w:tabs>
          <w:tab w:val="right" w:leader="dot" w:pos="9332"/>
        </w:tabs>
        <w:spacing w:after="60"/>
        <w:ind w:left="600" w:firstLine="720"/>
      </w:pPr>
      <w:hyperlink w:anchor="bookmark30" w:tooltip="Current Document" w:history="1">
        <w:r>
          <w:rPr>
            <w:rStyle w:val="19"/>
            <w:color w:val="000000"/>
          </w:rPr>
          <w:t>§ 1. Процессуальные риски и возможности управления ими при использовании арбитража (третейского разбирательства)</w:t>
        </w:r>
        <w:r>
          <w:rPr>
            <w:rStyle w:val="19"/>
            <w:color w:val="000000"/>
          </w:rPr>
          <w:tab/>
          <w:t>128</w:t>
        </w:r>
      </w:hyperlink>
    </w:p>
    <w:p w14:paraId="60BC1ACB" w14:textId="77777777" w:rsidR="005073AF" w:rsidRDefault="005073AF" w:rsidP="005073AF">
      <w:pPr>
        <w:pStyle w:val="17"/>
        <w:tabs>
          <w:tab w:val="right" w:leader="dot" w:pos="9332"/>
        </w:tabs>
        <w:spacing w:after="236"/>
        <w:ind w:left="600" w:firstLine="720"/>
      </w:pPr>
      <w:hyperlink w:anchor="bookmark32" w:tooltip="Current Document" w:history="1">
        <w:r>
          <w:rPr>
            <w:rStyle w:val="19"/>
            <w:color w:val="000000"/>
          </w:rPr>
          <w:t>§ 2. Влияние примирительных процедур на степень процессуальных рисков</w:t>
        </w:r>
        <w:r>
          <w:rPr>
            <w:rStyle w:val="19"/>
            <w:color w:val="000000"/>
          </w:rPr>
          <w:tab/>
          <w:t>139</w:t>
        </w:r>
      </w:hyperlink>
    </w:p>
    <w:p w14:paraId="2B5CD748" w14:textId="3387559D" w:rsidR="005073AF" w:rsidRDefault="005073AF" w:rsidP="005073AF">
      <w:pPr>
        <w:pStyle w:val="210"/>
        <w:shd w:val="clear" w:color="auto" w:fill="auto"/>
        <w:spacing w:after="172" w:line="260" w:lineRule="exact"/>
        <w:jc w:val="right"/>
      </w:pPr>
      <w:r>
        <w:rPr>
          <w:b/>
          <w:bCs/>
        </w:rPr>
        <w:fldChar w:fldCharType="end"/>
      </w:r>
      <w:r>
        <w:rPr>
          <w:noProof/>
        </w:rPr>
        <mc:AlternateContent>
          <mc:Choice Requires="wps">
            <w:drawing>
              <wp:anchor distT="0" distB="224155" distL="63500" distR="63500" simplePos="0" relativeHeight="251659264" behindDoc="1" locked="0" layoutInCell="1" allowOverlap="1" wp14:anchorId="6044500E" wp14:editId="60659162">
                <wp:simplePos x="0" y="0"/>
                <wp:positionH relativeFrom="margin">
                  <wp:posOffset>450850</wp:posOffset>
                </wp:positionH>
                <wp:positionV relativeFrom="paragraph">
                  <wp:posOffset>-6985</wp:posOffset>
                </wp:positionV>
                <wp:extent cx="1517650" cy="439420"/>
                <wp:effectExtent l="3810" t="1905" r="2540" b="0"/>
                <wp:wrapSquare wrapText="right"/>
                <wp:docPr id="154" name="Надпись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0" cy="43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C01210" w14:textId="77777777" w:rsidR="005073AF" w:rsidRDefault="005073AF" w:rsidP="005073AF">
                            <w:pPr>
                              <w:pStyle w:val="210"/>
                              <w:shd w:val="clear" w:color="auto" w:fill="auto"/>
                              <w:tabs>
                                <w:tab w:val="left" w:leader="dot" w:pos="2362"/>
                              </w:tabs>
                              <w:spacing w:after="172" w:line="260" w:lineRule="exact"/>
                              <w:jc w:val="both"/>
                            </w:pPr>
                            <w:hyperlink w:anchor="bookmark34" w:tooltip="Current Document" w:history="1">
                              <w:r>
                                <w:rPr>
                                  <w:rStyle w:val="2Exact"/>
                                  <w:color w:val="000000"/>
                                </w:rPr>
                                <w:t>Заключение</w:t>
                              </w:r>
                              <w:r>
                                <w:rPr>
                                  <w:rStyle w:val="2Exact"/>
                                  <w:color w:val="000000"/>
                                </w:rPr>
                                <w:tab/>
                              </w:r>
                            </w:hyperlink>
                          </w:p>
                          <w:p w14:paraId="5E81B5A5" w14:textId="77777777" w:rsidR="005073AF" w:rsidRDefault="005073AF" w:rsidP="005073AF">
                            <w:pPr>
                              <w:pStyle w:val="210"/>
                              <w:shd w:val="clear" w:color="auto" w:fill="auto"/>
                              <w:spacing w:after="0" w:line="260" w:lineRule="exact"/>
                              <w:jc w:val="both"/>
                            </w:pPr>
                            <w:hyperlink w:anchor="bookmark35" w:tooltip="Current Document" w:history="1">
                              <w:r>
                                <w:rPr>
                                  <w:rStyle w:val="2Exact"/>
                                  <w:color w:val="000000"/>
                                </w:rPr>
                                <w:t>Список источников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44500E" id="_x0000_t202" coordsize="21600,21600" o:spt="202" path="m,l,21600r21600,l21600,xe">
                <v:stroke joinstyle="miter"/>
                <v:path gradientshapeok="t" o:connecttype="rect"/>
              </v:shapetype>
              <v:shape id="Надпись 154" o:spid="_x0000_s1026" type="#_x0000_t202" style="position:absolute;left:0;text-align:left;margin-left:35.5pt;margin-top:-.55pt;width:119.5pt;height:34.6pt;z-index:-251657216;visibility:visible;mso-wrap-style:square;mso-width-percent:0;mso-height-percent:0;mso-wrap-distance-left:5pt;mso-wrap-distance-top:0;mso-wrap-distance-right:5pt;mso-wrap-distance-bottom:17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" filled="f" stroked="f">
                <v:textbox style="mso-fit-shape-to-text:t" inset="0,0,0,0">
                  <w:txbxContent>
                    <w:p w14:paraId="37C01210" w14:textId="77777777" w:rsidR="005073AF" w:rsidRDefault="005073AF" w:rsidP="005073AF">
                      <w:pPr>
                        <w:pStyle w:val="210"/>
                        <w:shd w:val="clear" w:color="auto" w:fill="auto"/>
                        <w:tabs>
                          <w:tab w:val="left" w:leader="dot" w:pos="2362"/>
                        </w:tabs>
                        <w:spacing w:after="172" w:line="260" w:lineRule="exact"/>
                        <w:jc w:val="both"/>
                      </w:pPr>
                      <w:hyperlink w:anchor="bookmark34" w:tooltip="Current Document" w:history="1">
                        <w:r>
                          <w:rPr>
                            <w:rStyle w:val="2Exact"/>
                            <w:color w:val="000000"/>
                          </w:rPr>
                          <w:t>Заключение</w:t>
                        </w:r>
                        <w:r>
                          <w:rPr>
                            <w:rStyle w:val="2Exact"/>
                            <w:color w:val="000000"/>
                          </w:rPr>
                          <w:tab/>
                        </w:r>
                      </w:hyperlink>
                    </w:p>
                    <w:p w14:paraId="5E81B5A5" w14:textId="77777777" w:rsidR="005073AF" w:rsidRDefault="005073AF" w:rsidP="005073AF">
                      <w:pPr>
                        <w:pStyle w:val="210"/>
                        <w:shd w:val="clear" w:color="auto" w:fill="auto"/>
                        <w:spacing w:after="0" w:line="260" w:lineRule="exact"/>
                        <w:jc w:val="both"/>
                      </w:pPr>
                      <w:hyperlink w:anchor="bookmark35" w:tooltip="Current Document" w:history="1">
                        <w:r>
                          <w:rPr>
                            <w:rStyle w:val="2Exact"/>
                            <w:color w:val="000000"/>
                          </w:rPr>
                          <w:t>Список источников</w:t>
                        </w:r>
                      </w:hyperlink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rStyle w:val="21"/>
          <w:color w:val="000000"/>
        </w:rPr>
        <w:t>160</w:t>
      </w:r>
    </w:p>
    <w:p w14:paraId="066767C6" w14:textId="569C4383" w:rsidR="006D64A3" w:rsidRDefault="005073AF" w:rsidP="005073AF">
      <w:pPr>
        <w:rPr>
          <w:rStyle w:val="21"/>
          <w:color w:val="000000"/>
        </w:rPr>
      </w:pPr>
      <w:r>
        <w:rPr>
          <w:rStyle w:val="21"/>
          <w:color w:val="000000"/>
        </w:rPr>
        <w:t>165</w:t>
      </w:r>
    </w:p>
    <w:p w14:paraId="06FF58B2" w14:textId="77777777" w:rsidR="005073AF" w:rsidRDefault="005073AF" w:rsidP="005073AF">
      <w:pPr>
        <w:pStyle w:val="115"/>
        <w:keepNext/>
        <w:keepLines/>
        <w:shd w:val="clear" w:color="auto" w:fill="auto"/>
        <w:spacing w:after="0" w:line="480" w:lineRule="exact"/>
        <w:ind w:left="4300"/>
      </w:pPr>
      <w:bookmarkStart w:id="5" w:name="bookmark33"/>
      <w:r>
        <w:rPr>
          <w:rStyle w:val="14"/>
          <w:b w:val="0"/>
          <w:bCs w:val="0"/>
          <w:color w:val="000000"/>
        </w:rPr>
        <w:t>ЗАКЛЮЧЕНИЕ</w:t>
      </w:r>
      <w:bookmarkEnd w:id="5"/>
    </w:p>
    <w:p w14:paraId="0CFA6914" w14:textId="77777777" w:rsidR="005073AF" w:rsidRDefault="005073AF" w:rsidP="005073AF">
      <w:pPr>
        <w:pStyle w:val="511"/>
        <w:shd w:val="clear" w:color="auto" w:fill="auto"/>
        <w:ind w:firstLine="740"/>
      </w:pPr>
      <w:bookmarkStart w:id="6" w:name="bookmark34"/>
      <w:r>
        <w:rPr>
          <w:rStyle w:val="51"/>
          <w:color w:val="000000"/>
        </w:rPr>
        <w:t>В настоящей работе было проведено всестороннее исследование процессуального риска в гражданском и арбитражном судопроизводстве, основные итоги которого заключаются в следующем.</w:t>
      </w:r>
      <w:bookmarkEnd w:id="6"/>
    </w:p>
    <w:p w14:paraId="7D9DD185" w14:textId="77777777" w:rsidR="005073AF" w:rsidRDefault="005073AF" w:rsidP="005073AF">
      <w:pPr>
        <w:pStyle w:val="511"/>
        <w:shd w:val="clear" w:color="auto" w:fill="auto"/>
        <w:ind w:firstLine="740"/>
      </w:pPr>
      <w:r>
        <w:rPr>
          <w:rStyle w:val="51"/>
          <w:color w:val="000000"/>
        </w:rPr>
        <w:lastRenderedPageBreak/>
        <w:t>Использования дуалистического подхода к исследованию процессуального риска позволило сделать ввод о его двойственной природе. С точки зрения данного подхода риск в гражданском и арбитражном судопроизводстве имеет субъективно- объективную природу, означающую вероятность наступления последствий для лиц, участвующих в деле, не только в результате собственного поведения (субъективная сторона), но и в результате процессуальных действий (бездействия) иных субъектов гражданских процессуальных правоотношений (объективная сторона).</w:t>
      </w:r>
    </w:p>
    <w:p w14:paraId="2A7BD06E" w14:textId="77777777" w:rsidR="005073AF" w:rsidRDefault="005073AF" w:rsidP="005073AF">
      <w:pPr>
        <w:pStyle w:val="511"/>
        <w:shd w:val="clear" w:color="auto" w:fill="auto"/>
        <w:ind w:firstLine="740"/>
      </w:pPr>
      <w:r>
        <w:rPr>
          <w:rStyle w:val="51"/>
          <w:color w:val="000000"/>
        </w:rPr>
        <w:t>Установлена взаимосвязь процессуального риска с процессуальным действием. Сформулировано, что процессуальный риск в гражданском и арбитражном судопроизводстве является следствием совершения (несовершения) только таких процессуальных действий, которые предполагают вариативность процессуального поведения и наступление разных последствий. В связи с этим вводится понятие «рисковых» процессуальных действий и приводятся пример таких действий.</w:t>
      </w:r>
    </w:p>
    <w:p w14:paraId="6AF7E233" w14:textId="77777777" w:rsidR="005073AF" w:rsidRDefault="005073AF" w:rsidP="005073AF">
      <w:pPr>
        <w:pStyle w:val="511"/>
        <w:shd w:val="clear" w:color="auto" w:fill="auto"/>
        <w:ind w:firstLine="740"/>
      </w:pPr>
      <w:r>
        <w:rPr>
          <w:rStyle w:val="51"/>
          <w:color w:val="000000"/>
        </w:rPr>
        <w:t>Субъектами процессуального риска и рисковых процессуальных действий с точки зрения законодательства являются лица, участвующие в деле.</w:t>
      </w:r>
    </w:p>
    <w:p w14:paraId="42ADC15A" w14:textId="77777777" w:rsidR="005073AF" w:rsidRDefault="005073AF" w:rsidP="005073AF">
      <w:pPr>
        <w:pStyle w:val="511"/>
        <w:shd w:val="clear" w:color="auto" w:fill="auto"/>
        <w:ind w:firstLine="740"/>
      </w:pPr>
      <w:r>
        <w:rPr>
          <w:rStyle w:val="51"/>
          <w:color w:val="000000"/>
        </w:rPr>
        <w:t xml:space="preserve">Обосновывается, что к субъектам рисковых процессуальных следует относить также представителей при осуществлении общих полномочий, при осуществлении представителями специальных полномочий, которые указываются в доверенности, субъектами рисковых процессуальных </w:t>
      </w:r>
      <w:r>
        <w:rPr>
          <w:rStyle w:val="51"/>
          <w:color w:val="000000"/>
        </w:rPr>
        <w:lastRenderedPageBreak/>
        <w:t>действий являются лица, участвующие в деле.</w:t>
      </w:r>
    </w:p>
    <w:p w14:paraId="1EDF793B" w14:textId="77777777" w:rsidR="005073AF" w:rsidRDefault="005073AF" w:rsidP="005073AF">
      <w:pPr>
        <w:pStyle w:val="511"/>
        <w:shd w:val="clear" w:color="auto" w:fill="auto"/>
        <w:ind w:firstLine="740"/>
      </w:pPr>
      <w:r>
        <w:rPr>
          <w:rStyle w:val="51"/>
          <w:color w:val="000000"/>
        </w:rPr>
        <w:t>Действия суда и иных участников процесса сами по себе рисковыми не являются, но их совершение или несовершение может оказывать влияние на риски лиц, участвующих в деле.</w:t>
      </w:r>
    </w:p>
    <w:p w14:paraId="7E3A969C" w14:textId="77777777" w:rsidR="005073AF" w:rsidRDefault="005073AF" w:rsidP="005073AF">
      <w:pPr>
        <w:pStyle w:val="511"/>
        <w:shd w:val="clear" w:color="auto" w:fill="auto"/>
        <w:ind w:firstLine="740"/>
      </w:pPr>
      <w:r>
        <w:rPr>
          <w:rStyle w:val="51"/>
          <w:color w:val="000000"/>
        </w:rPr>
        <w:t xml:space="preserve">Выявленные в ходе исследования особенности процессуального риска, позволили сформулировать понятие процессуального риска в </w:t>
      </w:r>
      <w:proofErr w:type="spellStart"/>
      <w:r>
        <w:rPr>
          <w:rStyle w:val="51"/>
          <w:color w:val="000000"/>
        </w:rPr>
        <w:t>цивилистическом</w:t>
      </w:r>
      <w:proofErr w:type="spellEnd"/>
      <w:r>
        <w:rPr>
          <w:rStyle w:val="51"/>
          <w:color w:val="000000"/>
        </w:rPr>
        <w:t xml:space="preserve"> процессе.</w:t>
      </w:r>
    </w:p>
    <w:p w14:paraId="28B0D822" w14:textId="77777777" w:rsidR="005073AF" w:rsidRDefault="005073AF" w:rsidP="005073AF">
      <w:pPr>
        <w:pStyle w:val="511"/>
        <w:shd w:val="clear" w:color="auto" w:fill="auto"/>
        <w:ind w:firstLine="740"/>
      </w:pPr>
      <w:r>
        <w:rPr>
          <w:rStyle w:val="51"/>
          <w:color w:val="000000"/>
        </w:rPr>
        <w:t xml:space="preserve">Так, под процессуальным риском в гражданском и арбитражном судопроизводстве предлагается понимать вероятное наступление именно </w:t>
      </w:r>
      <w:r>
        <w:rPr>
          <w:rStyle w:val="4611pt1"/>
          <w:color w:val="000000"/>
        </w:rPr>
        <w:t>неблагоприятных</w:t>
      </w:r>
      <w:r>
        <w:rPr>
          <w:rStyle w:val="51"/>
          <w:color w:val="000000"/>
        </w:rPr>
        <w:t xml:space="preserve"> материально-правовых и (или) процессуальных последствий для лица, участвующего в деле, в результате совершения (несовершения) им и иными участниками процесса </w:t>
      </w:r>
      <w:r>
        <w:rPr>
          <w:rStyle w:val="4611pt1"/>
          <w:color w:val="000000"/>
        </w:rPr>
        <w:t>правомерных</w:t>
      </w:r>
      <w:r>
        <w:rPr>
          <w:rStyle w:val="51"/>
          <w:color w:val="000000"/>
        </w:rPr>
        <w:t xml:space="preserve"> процессуальных действий.</w:t>
      </w:r>
    </w:p>
    <w:p w14:paraId="236054C3" w14:textId="77777777" w:rsidR="005073AF" w:rsidRDefault="005073AF" w:rsidP="005073AF">
      <w:pPr>
        <w:pStyle w:val="511"/>
        <w:shd w:val="clear" w:color="auto" w:fill="auto"/>
        <w:tabs>
          <w:tab w:val="left" w:pos="2534"/>
          <w:tab w:val="left" w:pos="5668"/>
        </w:tabs>
        <w:ind w:left="580"/>
      </w:pPr>
      <w:r>
        <w:rPr>
          <w:rStyle w:val="51"/>
          <w:color w:val="000000"/>
        </w:rPr>
        <w:t>Обосновано,</w:t>
      </w:r>
      <w:r>
        <w:rPr>
          <w:rStyle w:val="51"/>
          <w:color w:val="000000"/>
        </w:rPr>
        <w:tab/>
        <w:t>что недобросовестное</w:t>
      </w:r>
      <w:r>
        <w:rPr>
          <w:rStyle w:val="51"/>
          <w:color w:val="000000"/>
        </w:rPr>
        <w:tab/>
        <w:t>поведение участника процесса</w:t>
      </w:r>
    </w:p>
    <w:p w14:paraId="41A09076" w14:textId="77777777" w:rsidR="005073AF" w:rsidRDefault="005073AF" w:rsidP="005073AF">
      <w:pPr>
        <w:pStyle w:val="511"/>
        <w:shd w:val="clear" w:color="auto" w:fill="auto"/>
      </w:pPr>
      <w:r>
        <w:rPr>
          <w:rStyle w:val="51"/>
          <w:color w:val="000000"/>
        </w:rPr>
        <w:t xml:space="preserve">закономерно влечет за собой неблагоприятные последствия, предусмотренные законом, а не риск их наступления, а также то, что процессуальный риск в </w:t>
      </w:r>
      <w:proofErr w:type="spellStart"/>
      <w:r>
        <w:rPr>
          <w:rStyle w:val="51"/>
          <w:color w:val="000000"/>
        </w:rPr>
        <w:t>цивилистическом</w:t>
      </w:r>
      <w:proofErr w:type="spellEnd"/>
      <w:r>
        <w:rPr>
          <w:rStyle w:val="51"/>
          <w:color w:val="000000"/>
        </w:rPr>
        <w:t xml:space="preserve"> процессе не может рассматриваться в качестве меры ответственности.</w:t>
      </w:r>
    </w:p>
    <w:p w14:paraId="47D2CD9E" w14:textId="77777777" w:rsidR="005073AF" w:rsidRDefault="005073AF" w:rsidP="005073AF">
      <w:pPr>
        <w:pStyle w:val="511"/>
        <w:shd w:val="clear" w:color="auto" w:fill="auto"/>
        <w:ind w:firstLine="740"/>
      </w:pPr>
      <w:r>
        <w:rPr>
          <w:rStyle w:val="51"/>
          <w:color w:val="000000"/>
        </w:rPr>
        <w:lastRenderedPageBreak/>
        <w:t xml:space="preserve">Разработана классификация процессуальных рисков по различным основаниям. В частности предложено деление рисков на: </w:t>
      </w:r>
      <w:proofErr w:type="spellStart"/>
      <w:r>
        <w:rPr>
          <w:rStyle w:val="51"/>
          <w:color w:val="000000"/>
        </w:rPr>
        <w:t>допроцессуальные</w:t>
      </w:r>
      <w:proofErr w:type="spellEnd"/>
      <w:r>
        <w:rPr>
          <w:rStyle w:val="51"/>
          <w:color w:val="000000"/>
        </w:rPr>
        <w:t xml:space="preserve"> и непосредственно процессуальные, общие и специальные, промежуточные риски и конечный риск, первичные и вторичные риски, активные и пассивные риски. Теоретическое значение классификации заключается в возможности продолжения исследования процессуального риска по отдельным его видам. Практическое значение выделения различных видов процессуальных рисков позволяет лицам, участвующим в деле, предвидеть конкретные риски, осознавать вероятное наступление неблагоприятных последствий от собственного и чужого процессуального поведения.</w:t>
      </w:r>
    </w:p>
    <w:p w14:paraId="7D26FC90" w14:textId="77777777" w:rsidR="005073AF" w:rsidRDefault="005073AF" w:rsidP="005073AF">
      <w:pPr>
        <w:pStyle w:val="511"/>
        <w:shd w:val="clear" w:color="auto" w:fill="auto"/>
        <w:ind w:firstLine="740"/>
      </w:pPr>
      <w:r>
        <w:rPr>
          <w:rStyle w:val="51"/>
          <w:color w:val="000000"/>
        </w:rPr>
        <w:t>Значение исследования процессуального риска заключается не только в выявлении его особенностей, но и в обосновании возможностей управления процессуальными рисками, необходимости разработки механизма, позволяющего лицам, участвующим в деле, при выборе модели своего процессуального поведения в целом или при совершения ими отдельных процессуальных действий минимизировать вероятное наступление неблагоприятных последствий.</w:t>
      </w:r>
    </w:p>
    <w:p w14:paraId="5BB41C2B" w14:textId="77777777" w:rsidR="005073AF" w:rsidRDefault="005073AF" w:rsidP="005073AF">
      <w:pPr>
        <w:pStyle w:val="511"/>
        <w:shd w:val="clear" w:color="auto" w:fill="auto"/>
        <w:ind w:firstLine="720"/>
      </w:pPr>
      <w:r>
        <w:rPr>
          <w:rStyle w:val="51"/>
          <w:color w:val="000000"/>
        </w:rPr>
        <w:t>По результатам диссертационного исследования сделан вывод о необходимости и возможности формирования механизма управления процессуальными рисками в гражданском и арбитражном судопроизводстве.</w:t>
      </w:r>
    </w:p>
    <w:p w14:paraId="27A98134" w14:textId="77777777" w:rsidR="005073AF" w:rsidRDefault="005073AF" w:rsidP="005073AF">
      <w:pPr>
        <w:pStyle w:val="511"/>
        <w:shd w:val="clear" w:color="auto" w:fill="auto"/>
        <w:ind w:firstLine="720"/>
      </w:pPr>
      <w:r>
        <w:rPr>
          <w:rStyle w:val="51"/>
          <w:color w:val="000000"/>
        </w:rPr>
        <w:t xml:space="preserve">Под механизмом управления рисками в </w:t>
      </w:r>
      <w:proofErr w:type="spellStart"/>
      <w:r>
        <w:rPr>
          <w:rStyle w:val="51"/>
          <w:color w:val="000000"/>
        </w:rPr>
        <w:t>цивилистическом</w:t>
      </w:r>
      <w:proofErr w:type="spellEnd"/>
      <w:r>
        <w:rPr>
          <w:rStyle w:val="51"/>
          <w:color w:val="000000"/>
        </w:rPr>
        <w:t xml:space="preserve"> процессе </w:t>
      </w:r>
      <w:r>
        <w:rPr>
          <w:rStyle w:val="51"/>
          <w:color w:val="000000"/>
        </w:rPr>
        <w:lastRenderedPageBreak/>
        <w:t>предложено понимать совокупность процессуальных правил и средств, использование которых позволит минимизировать вероятные неблагоприятные последствия или полностью их исключить.</w:t>
      </w:r>
    </w:p>
    <w:p w14:paraId="2CCE6ABA" w14:textId="77777777" w:rsidR="005073AF" w:rsidRDefault="005073AF" w:rsidP="005073AF">
      <w:pPr>
        <w:pStyle w:val="511"/>
        <w:shd w:val="clear" w:color="auto" w:fill="auto"/>
        <w:ind w:firstLine="720"/>
      </w:pPr>
      <w:r>
        <w:rPr>
          <w:rStyle w:val="51"/>
          <w:color w:val="000000"/>
        </w:rPr>
        <w:t>В структуре механизма выделены: 1) правила минимизации собственного процессуального риска, включающие своевременность совершения процессуальных действий, совершение процессуальных действий в полном объеме, добросовестное совершение процессуальных действий; 2) правила минимизации риска от чужого процессуального поведения, к которым относятся своевременное реагирование на действия (бездействие) иных участников процесса и противодействие недобросовестному процессуальному поведению иных лиц; 3) общее правило - согласование сторонами процессуальных действий на основе взаимных интересов, которое позволит минимизировать как собственный процессуальный риск, так и риск от чужого поведения.</w:t>
      </w:r>
    </w:p>
    <w:p w14:paraId="05E13C50" w14:textId="77777777" w:rsidR="005073AF" w:rsidRDefault="005073AF" w:rsidP="005073AF">
      <w:pPr>
        <w:pStyle w:val="511"/>
        <w:shd w:val="clear" w:color="auto" w:fill="auto"/>
        <w:ind w:firstLine="720"/>
      </w:pPr>
      <w:r>
        <w:rPr>
          <w:rStyle w:val="51"/>
          <w:color w:val="000000"/>
        </w:rPr>
        <w:t>В результате анализа процессуальных рисков в рамках отдельных исковых, неисковых производств и в судах проверочных инстанций подтверждено многообразие процессуальных рисков, и необходимость управления ими, а также возможность применения предложенного механизма по управлению процессуальными рисками с учетом специфики различных категорий дел и особенностей производства по пересмотру судебных актов.</w:t>
      </w:r>
    </w:p>
    <w:p w14:paraId="2CD37B44" w14:textId="77777777" w:rsidR="005073AF" w:rsidRDefault="005073AF" w:rsidP="005073AF">
      <w:pPr>
        <w:pStyle w:val="511"/>
        <w:shd w:val="clear" w:color="auto" w:fill="auto"/>
        <w:ind w:firstLine="720"/>
      </w:pPr>
      <w:r>
        <w:rPr>
          <w:rStyle w:val="51"/>
          <w:color w:val="000000"/>
        </w:rPr>
        <w:t xml:space="preserve">В исследовании также формулируется ввод о возможности </w:t>
      </w:r>
      <w:r>
        <w:rPr>
          <w:rStyle w:val="51"/>
          <w:color w:val="000000"/>
        </w:rPr>
        <w:lastRenderedPageBreak/>
        <w:t>минимизации процессуальных рисков объективного характера за сет совершенствования правового регулирования. В связи с этим сформулирован ряд предложений по совершенствованию отдельных норм ГПК РФ и АПК РФ, в частности предлагается: придать обязательной характер соглашению сторон о переход к рассмотрению дела по общим правилам искового производства; закрепить положения, предусматривающие альтернативный характер приказного производства; регламентировать порядок инстанционного обжалования решения суда, принятого по результатам рассмотрения дела о защите прав и законных интересов группы лиц и др.</w:t>
      </w:r>
    </w:p>
    <w:p w14:paraId="482CAE01" w14:textId="77777777" w:rsidR="005073AF" w:rsidRDefault="005073AF" w:rsidP="005073AF">
      <w:pPr>
        <w:pStyle w:val="511"/>
        <w:shd w:val="clear" w:color="auto" w:fill="auto"/>
        <w:ind w:firstLine="740"/>
      </w:pPr>
      <w:r>
        <w:rPr>
          <w:rStyle w:val="51"/>
          <w:color w:val="000000"/>
        </w:rPr>
        <w:t>Анализ процессуальных рисков при применении альтернативных способов разрешения споров позволил заключить, что третейское разбирательство, с одной стороны, предоставляет возможность избежать процессуальных рисков гражданского или арбитражного судопроизводства, с другой стороны, имеет собственные риски, а также не исключает риски, связанные с переходом дела в государственный суд в случае оспаривания решения третейского суда или необходимости его принудительного исполнения. В связи с этим выявлена возможность применения механизма управления рисками при использовании арбитража. Особое значение отведено правилу согласования сторонами процессуальных действий на основе взаимных интересов ввиду автономии воли сторон третейского разбирательства.</w:t>
      </w:r>
    </w:p>
    <w:p w14:paraId="751C2F15" w14:textId="77777777" w:rsidR="005073AF" w:rsidRDefault="005073AF" w:rsidP="005073AF">
      <w:pPr>
        <w:pStyle w:val="511"/>
        <w:shd w:val="clear" w:color="auto" w:fill="auto"/>
        <w:ind w:firstLine="740"/>
      </w:pPr>
      <w:r>
        <w:rPr>
          <w:rStyle w:val="51"/>
          <w:color w:val="000000"/>
        </w:rPr>
        <w:t xml:space="preserve">Установлено влияние примирительных процедур на степень процессуальных рисков. Обозначенное влияние раскрывается через анализ досудебных примирительных процедур и примирительных процедур, </w:t>
      </w:r>
      <w:r>
        <w:rPr>
          <w:rStyle w:val="51"/>
          <w:color w:val="000000"/>
        </w:rPr>
        <w:lastRenderedPageBreak/>
        <w:t>применяемых в ходе судопроизводства. Применительно к досудебным процедурам (переговорам, претензионному порядку, медиации) отмечается, что в случае достижения мирного урегулирования спора на этом этапе стороны имеют возможность избежать в целом процессуальных рисков, связанных с судебным разбирательством, и в тоже время быстро и экономично получить желаемый материально - правовой результат. Применительно к судебным примирительным процедурам, поименованным в процессуальном законодательстве (переговорам, медиации, судебному примирению) доказывается, что их применение позволяет минимизировать промежуточные процессуальные риски либо избежать конечного процессуального риска, связанного с проигрышем дела в суде или невозможностью исполнения судебного решения.</w:t>
      </w:r>
    </w:p>
    <w:p w14:paraId="43D6DEB8" w14:textId="554726D9" w:rsidR="005073AF" w:rsidRPr="005073AF" w:rsidRDefault="005073AF" w:rsidP="005073AF">
      <w:r>
        <w:rPr>
          <w:rStyle w:val="51"/>
          <w:color w:val="000000"/>
        </w:rPr>
        <w:t>Завершая исследование, необходимо отметить, что его результаты могут стать основой для дальнейшей разработки теории процессуального риска в гражданском и арбитражном судопроизводстве. В целом данная теория направлена на развитие состязательного процесса, повышение эффективности судопроизводства, содействие распространению альтернативных способов разрешения и урегулирования споров</w:t>
      </w:r>
    </w:p>
    <w:sectPr w:rsidR="005073AF" w:rsidRPr="005073A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6EEAF" w14:textId="77777777" w:rsidR="0006028C" w:rsidRDefault="0006028C">
      <w:pPr>
        <w:spacing w:after="0" w:line="240" w:lineRule="auto"/>
      </w:pPr>
      <w:r>
        <w:separator/>
      </w:r>
    </w:p>
  </w:endnote>
  <w:endnote w:type="continuationSeparator" w:id="0">
    <w:p w14:paraId="4B504EB4" w14:textId="77777777" w:rsidR="0006028C" w:rsidRDefault="00060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vantGarde Md BT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altName w:val="Lucida Sans Unicod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altName w:val=" Arial"/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434E4" w14:textId="77777777" w:rsidR="0006028C" w:rsidRDefault="0006028C">
      <w:pPr>
        <w:spacing w:after="0" w:line="240" w:lineRule="auto"/>
      </w:pPr>
      <w:r>
        <w:separator/>
      </w:r>
    </w:p>
  </w:footnote>
  <w:footnote w:type="continuationSeparator" w:id="0">
    <w:p w14:paraId="2DE777D7" w14:textId="77777777" w:rsidR="0006028C" w:rsidRDefault="00060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6028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28C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33A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6C8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0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70034</TotalTime>
  <Pages>9</Pages>
  <Words>1492</Words>
  <Characters>8510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1017</cp:revision>
  <dcterms:created xsi:type="dcterms:W3CDTF">2024-06-20T08:51:00Z</dcterms:created>
  <dcterms:modified xsi:type="dcterms:W3CDTF">2024-09-01T21:07:00Z</dcterms:modified>
  <cp:category/>
</cp:coreProperties>
</file>