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B74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Дитлов, Валерий Анатольевич.</w:t>
      </w:r>
    </w:p>
    <w:p w14:paraId="218433D4"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Теоретическое обоснование и разработка метода расчета параметров треков быстрых тяжелых ядер в твердотельных детекторах : диссертация ... кандидата физико-математических наук : 01.04.16. - Москва, 1984. - 373 с. : ил.</w:t>
      </w:r>
    </w:p>
    <w:p w14:paraId="67C50A5B"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Оглавление диссертациикандидат физико-математических наук Дитлов, Валерий Анатольевич</w:t>
      </w:r>
    </w:p>
    <w:p w14:paraId="0D2B23B2"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Введение . ^</w:t>
      </w:r>
    </w:p>
    <w:p w14:paraId="4B0526F3"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Глава I. Физические основы теории детектирования с помощью</w:t>
      </w:r>
    </w:p>
    <w:p w14:paraId="1FB4167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ЯТТД.</w:t>
      </w:r>
    </w:p>
    <w:p w14:paraId="5ACE9311"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1.1. Энергетические потери и полные пробеги заряженных частиц, движущихся через среды.</w:t>
      </w:r>
    </w:p>
    <w:p w14:paraId="41ECEA16"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1.2. Роль ^-электронов в формировании латентного изображения трека частицы в твердотельном детекторе</w:t>
      </w:r>
    </w:p>
    <w:p w14:paraId="38DD31F3"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1.3. Флюктуационная теория фотографического действия ионизирующих заряженных частиц</w:t>
      </w:r>
    </w:p>
    <w:p w14:paraId="18D1F69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1.4. Механизм образования треков в нефотографических ЯТТД.</w:t>
      </w:r>
    </w:p>
    <w:p w14:paraId="49EDEB5A"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1.5. Распределение первичных откликов и визуализация треков</w:t>
      </w:r>
    </w:p>
    <w:p w14:paraId="476AB622"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1.6. Теория многократного рассеяния электронов</w:t>
      </w:r>
    </w:p>
    <w:p w14:paraId="63DA196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1.7. Единая теория образования треков Катца и</w:t>
      </w:r>
    </w:p>
    <w:p w14:paraId="410D8991"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Кобетича.</w:t>
      </w:r>
    </w:p>
    <w:p w14:paraId="3F6350E6"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1.8. Постановка задачи</w:t>
      </w:r>
    </w:p>
    <w:p w14:paraId="60235D7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Краткие выводы.</w:t>
      </w:r>
    </w:p>
    <w:p w14:paraId="47C6B81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Глава 2. Теория формирования пространственных распределений локального отклика</w:t>
      </w:r>
    </w:p>
    <w:p w14:paraId="2D9113DD"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 Теория регистрации потока электронов</w:t>
      </w:r>
    </w:p>
    <w:p w14:paraId="31B3C00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2.1.1. Построение теории</w:t>
      </w:r>
    </w:p>
    <w:p w14:paraId="57DAB5F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2.1.2. Три частных случая геометрии источника</w:t>
      </w:r>
    </w:p>
    <w:p w14:paraId="7C83B45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2.1.3. Некоторые свойства вероятности включения отклика чувствительной области</w:t>
      </w:r>
    </w:p>
    <w:p w14:paraId="63AB9313"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2.1.4. Чувствительные области, обладающие сферической симметрией.</w:t>
      </w:r>
    </w:p>
    <w:p w14:paraId="483635C4"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2.1.5. Зависимость вероятности отклика чувствительной области от энергетических затрат электронов</w:t>
      </w:r>
    </w:p>
    <w:p w14:paraId="62B96F53"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2.1.6. Детекторы и средние энергетические затраты в чувствительной области</w:t>
      </w:r>
    </w:p>
    <w:p w14:paraId="7EF0BC2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2.2. Регистрация многокомпонентных потоков, состоящих из частиц различного типа /20, 105, 108/.</w:t>
      </w:r>
    </w:p>
    <w:p w14:paraId="746F5825"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 xml:space="preserve">2.2.1. Вероятность отклика чувствительной области при прохождении через детектор </w:t>
      </w:r>
      <w:r w:rsidRPr="00332146">
        <w:rPr>
          <w:rFonts w:ascii="Helvetica" w:eastAsia="Symbol" w:hAnsi="Helvetica" w:cs="Helvetica"/>
          <w:b/>
          <w:bCs/>
          <w:color w:val="222222"/>
          <w:kern w:val="0"/>
          <w:sz w:val="21"/>
          <w:szCs w:val="21"/>
          <w:lang w:eastAsia="ru-RU"/>
        </w:rPr>
        <w:lastRenderedPageBreak/>
        <w:t>потока из частиц различного типа.</w:t>
      </w:r>
    </w:p>
    <w:p w14:paraId="6E9568F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2.2.2. Вероятности отклика чувствительных областей, лежащих на пути прохождения первичной частицы</w:t>
      </w:r>
    </w:p>
    <w:p w14:paraId="74E8D0BA"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2.2.3. Изотропный источник частиц, равномерно распределенный по всему объему детектора</w:t>
      </w:r>
    </w:p>
    <w:p w14:paraId="229C594C"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2.3. Появление локального отклика как результат визуализации определенной доли физических состояний чувствительных областей детектора</w:t>
      </w:r>
    </w:p>
    <w:p w14:paraId="631A7779"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2.3.1. Учет возможности самопроизвольного появления отклика чувствительной области</w:t>
      </w:r>
    </w:p>
    <w:p w14:paraId="09664603"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2.3.2. Изменение физических состояний чувствительных областей со временем</w:t>
      </w:r>
    </w:p>
    <w:p w14:paraId="3398878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Краткие выводы.</w:t>
      </w:r>
    </w:p>
    <w:p w14:paraId="7D9426D9"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Глава 3. Решение задач теории переноса применительно к проблемам детектирования</w:t>
      </w:r>
    </w:p>
    <w:p w14:paraId="37A346B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3.1. Специфика рассматриваемых задач</w:t>
      </w:r>
    </w:p>
    <w:p w14:paraId="0DDDE73B"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3.2. Общая схема метода по расчету вероятности отклика чувствительной области как функции пространственных координат</w:t>
      </w:r>
    </w:p>
    <w:p w14:paraId="14FC6DB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3.2.1. Рекуррентные соотношения для пространственно-угловых моментов дифференциального распределения электронов . ^</w:t>
      </w:r>
    </w:p>
    <w:p w14:paraId="330AEB6A"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3.2.2. Свойства рекуррентных соотношений</w:t>
      </w:r>
    </w:p>
    <w:p w14:paraId="44F60FBC"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3.2.3. Метод вычисления коэффициентов разложения пространственно-угловых моментов по полиномам Лежандра</w:t>
      </w:r>
    </w:p>
    <w:p w14:paraId="2EC66B0D"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3.2.4. Восстановление пространственных распределений диссипированной энергии с помощью метода моментов Спенсера. ЮЗ</w:t>
      </w:r>
    </w:p>
    <w:p w14:paraId="0D059DB4"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3.3. Восстановление распределения первичного отклика чувствительных областей вдоль оси симметрии при источнике, излучающем электроны по образующим конуса с углом при вершине бо</w:t>
      </w:r>
    </w:p>
    <w:p w14:paraId="2B7FBCE9"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3.3.1. Аппроксимация зависимости величин * от остаточного пробега электрона t.</w:t>
      </w:r>
    </w:p>
    <w:p w14:paraId="5E7F0B2A"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3.3.2. Определение коэффициентов восстанавливаемого распределения первичного отклика по глубине слоя при излучении источником электронов под некоторым углом б0 к оси симметрии QI. НО</w:t>
      </w:r>
    </w:p>
    <w:p w14:paraId="4ADC1FE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3.4. Восстановление радиального распределения первичного отклика чувствительных областей в плоскости, перпендикулярной оси симметрии источника, который излучает электроны под углом</w:t>
      </w:r>
    </w:p>
    <w:p w14:paraId="79C0ABFE"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3.5. Восстановление трехмерных распределений первичных откликов чувствительных областей вокруг точечного источника, излучающего электроны под углом к оси симметрии О Ъ</w:t>
      </w:r>
    </w:p>
    <w:p w14:paraId="6F932F9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Краткие выводы. П</w:t>
      </w:r>
    </w:p>
    <w:p w14:paraId="7C96ECCE"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Глава 4. Организация вычислительных работ на ЭВМ.</w:t>
      </w:r>
    </w:p>
    <w:p w14:paraId="45079964"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4.1. Банк данных по хранению информации о детектирующих материалах.</w:t>
      </w:r>
    </w:p>
    <w:p w14:paraId="4F946339"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 xml:space="preserve">4.2. Программа "STAR "по вычислению и записи в банк данных коэффициентов </w:t>
      </w:r>
      <w:r w:rsidRPr="00332146">
        <w:rPr>
          <w:rFonts w:ascii="Helvetica" w:eastAsia="Symbol" w:hAnsi="Helvetica" w:cs="Helvetica"/>
          <w:b/>
          <w:bCs/>
          <w:color w:val="222222"/>
          <w:kern w:val="0"/>
          <w:sz w:val="21"/>
          <w:szCs w:val="21"/>
          <w:lang w:eastAsia="ru-RU"/>
        </w:rPr>
        <w:lastRenderedPageBreak/>
        <w:t>разложения пространственных моментов по полиномам Лежандра</w:t>
      </w:r>
    </w:p>
    <w:p w14:paraId="0AAF7001"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4.2.1. Алгоритм поиска коэффициентов разложения пространственных моментов</w:t>
      </w:r>
    </w:p>
    <w:p w14:paraId="0768983B"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4.3. Программы восстановления пространственных распределений величин V.</w:t>
      </w:r>
    </w:p>
    <w:p w14:paraId="52A4B5F2"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4.3.1. Распределения по глубине z</w:t>
      </w:r>
    </w:p>
    <w:p w14:paraId="13E4ECB1"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4.3.2. Радиальные распределения по f</w:t>
      </w:r>
    </w:p>
    <w:p w14:paraId="50590BBB"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4.3.3. Распределения по глубине Z и по j&gt;</w:t>
      </w:r>
    </w:p>
    <w:p w14:paraId="0323DF14"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4.3.4. Распределение фотографической эффективности поглощенной энергетической дозы потока электронов по глубине фотоэмульсионного слоя.</w:t>
      </w:r>
    </w:p>
    <w:p w14:paraId="1231A316"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4.3.5. Спектральная чувствительность фотоэмульсионных слоев различной толщины к потокам электронов . 155 Краткие выводы.</w:t>
      </w:r>
    </w:p>
    <w:p w14:paraId="154A4BE7"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Глава 5. Параметры треков в ЯТТД.</w:t>
      </w:r>
    </w:p>
    <w:p w14:paraId="5E4E9D4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5.1. Пространственное распределение локального отклика по объему треков ядер в ЯТТД.</w:t>
      </w:r>
    </w:p>
    <w:p w14:paraId="08F4AE1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5.1.1. Интегрирование по энергетическому спектру</w:t>
      </w:r>
    </w:p>
    <w:p w14:paraId="2DC8A25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S -электронов</w:t>
      </w:r>
    </w:p>
    <w:p w14:paraId="0509D874"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5.1.2. Общая схема расчета на ЭВМ вероятности появления локального отклика</w:t>
      </w:r>
    </w:p>
    <w:p w14:paraId="65C1879F"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5.2. Треки ядер в фотоэмульсии.</w:t>
      </w:r>
    </w:p>
    <w:p w14:paraId="4C7CC26A"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5.2.1. Счет зерен в разбавленной эмульсии</w:t>
      </w:r>
    </w:p>
    <w:p w14:paraId="693B4CAC"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5.2.2. Радиальные распределения оптической плотности в треке быстрой тяжелой частицы</w:t>
      </w:r>
    </w:p>
    <w:p w14:paraId="22F95F78"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5.2.3. Идентификация ядер низких энергий с малыми атомными номерами</w:t>
      </w:r>
    </w:p>
    <w:p w14:paraId="53D0312B"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5.3. Роль пространственных распределений локального отклика в ЯТТД, обрабатываемых с помощью травления</w:t>
      </w:r>
    </w:p>
    <w:p w14:paraId="74FB2FC3"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5.3.1. Численный метод описания кинетики фронта травления.</w:t>
      </w:r>
    </w:p>
    <w:p w14:paraId="63643051"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5.4. Максимальные длины вытравливаемых треков.</w:t>
      </w:r>
    </w:p>
    <w:p w14:paraId="159E8399"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5.4.1. Метод определения регистрационных параметров</w:t>
      </w:r>
    </w:p>
    <w:p w14:paraId="7D2B34D5"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ЯТТД по максимальным длинам вытравливаемых треков</w:t>
      </w:r>
    </w:p>
    <w:p w14:paraId="7D96CEAE"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5.4.2. Треки ядер в метеоритном оливине</w:t>
      </w:r>
    </w:p>
    <w:p w14:paraId="1D83DA6E" w14:textId="77777777" w:rsidR="00332146" w:rsidRPr="00332146" w:rsidRDefault="00332146" w:rsidP="00332146">
      <w:pPr>
        <w:rPr>
          <w:rFonts w:ascii="Helvetica" w:eastAsia="Symbol" w:hAnsi="Helvetica" w:cs="Helvetica"/>
          <w:b/>
          <w:bCs/>
          <w:color w:val="222222"/>
          <w:kern w:val="0"/>
          <w:sz w:val="21"/>
          <w:szCs w:val="21"/>
          <w:lang w:eastAsia="ru-RU"/>
        </w:rPr>
      </w:pPr>
      <w:r w:rsidRPr="00332146">
        <w:rPr>
          <w:rFonts w:ascii="Helvetica" w:eastAsia="Symbol" w:hAnsi="Helvetica" w:cs="Helvetica"/>
          <w:b/>
          <w:bCs/>
          <w:color w:val="222222"/>
          <w:kern w:val="0"/>
          <w:sz w:val="21"/>
          <w:szCs w:val="21"/>
          <w:lang w:eastAsia="ru-RU"/>
        </w:rPr>
        <w:t>Краткие выводы.</w:t>
      </w:r>
    </w:p>
    <w:p w14:paraId="3869883D" w14:textId="4F308979" w:rsidR="00F11235" w:rsidRPr="00332146" w:rsidRDefault="00F11235" w:rsidP="00332146"/>
    <w:sectPr w:rsidR="00F11235" w:rsidRPr="003321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AE99" w14:textId="77777777" w:rsidR="001A5C10" w:rsidRDefault="001A5C10">
      <w:pPr>
        <w:spacing w:after="0" w:line="240" w:lineRule="auto"/>
      </w:pPr>
      <w:r>
        <w:separator/>
      </w:r>
    </w:p>
  </w:endnote>
  <w:endnote w:type="continuationSeparator" w:id="0">
    <w:p w14:paraId="1864C7C4" w14:textId="77777777" w:rsidR="001A5C10" w:rsidRDefault="001A5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D3F6" w14:textId="77777777" w:rsidR="001A5C10" w:rsidRDefault="001A5C10"/>
    <w:p w14:paraId="694A5FB4" w14:textId="77777777" w:rsidR="001A5C10" w:rsidRDefault="001A5C10"/>
    <w:p w14:paraId="65466656" w14:textId="77777777" w:rsidR="001A5C10" w:rsidRDefault="001A5C10"/>
    <w:p w14:paraId="58D0EB4D" w14:textId="77777777" w:rsidR="001A5C10" w:rsidRDefault="001A5C10"/>
    <w:p w14:paraId="61DFBEB0" w14:textId="77777777" w:rsidR="001A5C10" w:rsidRDefault="001A5C10"/>
    <w:p w14:paraId="5FA35E58" w14:textId="77777777" w:rsidR="001A5C10" w:rsidRDefault="001A5C10"/>
    <w:p w14:paraId="19675234" w14:textId="77777777" w:rsidR="001A5C10" w:rsidRDefault="001A5C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66234A" wp14:editId="3264C1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79B0" w14:textId="77777777" w:rsidR="001A5C10" w:rsidRDefault="001A5C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623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1C79B0" w14:textId="77777777" w:rsidR="001A5C10" w:rsidRDefault="001A5C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C94E83" w14:textId="77777777" w:rsidR="001A5C10" w:rsidRDefault="001A5C10"/>
    <w:p w14:paraId="64D5C537" w14:textId="77777777" w:rsidR="001A5C10" w:rsidRDefault="001A5C10"/>
    <w:p w14:paraId="77FBAFB6" w14:textId="77777777" w:rsidR="001A5C10" w:rsidRDefault="001A5C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62E943" wp14:editId="139B86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E38AF" w14:textId="77777777" w:rsidR="001A5C10" w:rsidRDefault="001A5C10"/>
                          <w:p w14:paraId="5E719539" w14:textId="77777777" w:rsidR="001A5C10" w:rsidRDefault="001A5C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2E9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1E38AF" w14:textId="77777777" w:rsidR="001A5C10" w:rsidRDefault="001A5C10"/>
                    <w:p w14:paraId="5E719539" w14:textId="77777777" w:rsidR="001A5C10" w:rsidRDefault="001A5C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90C611" w14:textId="77777777" w:rsidR="001A5C10" w:rsidRDefault="001A5C10"/>
    <w:p w14:paraId="060B31DA" w14:textId="77777777" w:rsidR="001A5C10" w:rsidRDefault="001A5C10">
      <w:pPr>
        <w:rPr>
          <w:sz w:val="2"/>
          <w:szCs w:val="2"/>
        </w:rPr>
      </w:pPr>
    </w:p>
    <w:p w14:paraId="76842A18" w14:textId="77777777" w:rsidR="001A5C10" w:rsidRDefault="001A5C10"/>
    <w:p w14:paraId="474FD9DF" w14:textId="77777777" w:rsidR="001A5C10" w:rsidRDefault="001A5C10">
      <w:pPr>
        <w:spacing w:after="0" w:line="240" w:lineRule="auto"/>
      </w:pPr>
    </w:p>
  </w:footnote>
  <w:footnote w:type="continuationSeparator" w:id="0">
    <w:p w14:paraId="5E5EEA09" w14:textId="77777777" w:rsidR="001A5C10" w:rsidRDefault="001A5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1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168407</TotalTime>
  <Pages>3</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5272</cp:revision>
  <cp:lastPrinted>2009-02-06T05:36:00Z</cp:lastPrinted>
  <dcterms:created xsi:type="dcterms:W3CDTF">2024-01-07T13:43:00Z</dcterms:created>
  <dcterms:modified xsi:type="dcterms:W3CDTF">2025-09-20T20:36:00Z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