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C86E60" w:rsidRDefault="00C86E60" w:rsidP="00C86E60">
      <w:r w:rsidRPr="00F14E86">
        <w:rPr>
          <w:rFonts w:ascii="Times New Roman" w:eastAsia="Calibri" w:hAnsi="Times New Roman" w:cs="CIDFont+F2"/>
          <w:b/>
          <w:kern w:val="24"/>
          <w:sz w:val="24"/>
          <w:szCs w:val="28"/>
        </w:rPr>
        <w:t>Гура Світлана Миколаївна</w:t>
      </w:r>
      <w:r w:rsidRPr="00F14E86">
        <w:rPr>
          <w:rFonts w:ascii="Times New Roman" w:eastAsia="Calibri" w:hAnsi="Times New Roman" w:cs="CIDFont+F1"/>
          <w:kern w:val="24"/>
          <w:sz w:val="24"/>
          <w:szCs w:val="28"/>
        </w:rPr>
        <w:t>, молодший науковий співробітник науково-дослідної частини Національного авіаційного університету. Назва дисертації: «</w:t>
      </w:r>
      <w:r w:rsidRPr="00F14E86">
        <w:rPr>
          <w:rFonts w:ascii="Times New Roman" w:eastAsia="Calibri" w:hAnsi="Times New Roman" w:cs="Times New Roman"/>
          <w:kern w:val="24"/>
          <w:sz w:val="24"/>
          <w:szCs w:val="28"/>
        </w:rPr>
        <w:t>Інституціонально-економічні механізми регулювання розвитку авіаційного транспорту</w:t>
      </w:r>
      <w:r w:rsidRPr="00F14E86">
        <w:rPr>
          <w:rFonts w:ascii="Times New Roman" w:eastAsia="Calibri" w:hAnsi="Times New Roman" w:cs="CIDFont+F1"/>
          <w:kern w:val="24"/>
          <w:sz w:val="24"/>
          <w:szCs w:val="28"/>
        </w:rPr>
        <w:t>». Шифр та назва спеціальності – 08.00.03 – економіка та управління національним господарством. Спецрада Д 26.062.02 Національного авіаційного університету</w:t>
      </w:r>
    </w:p>
    <w:sectPr w:rsidR="00F239A4" w:rsidRPr="00C86E6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IDFont+F2">
    <w:panose1 w:val="00000000000000000000"/>
    <w:charset w:val="CC"/>
    <w:family w:val="auto"/>
    <w:notTrueType/>
    <w:pitch w:val="default"/>
    <w:sig w:usb0="00000201" w:usb1="00000000" w:usb2="00000000" w:usb3="00000000" w:csb0="00000004" w:csb1="00000000"/>
  </w:font>
  <w:font w:name="CIDFont+F1">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C86E60" w:rsidRPr="00C86E6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5FFD8-CA9A-429F-AE9D-374C3C02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56</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2021-11-30T16:28:00Z</dcterms:created>
  <dcterms:modified xsi:type="dcterms:W3CDTF">2021-11-30T16:34:00Z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