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D4F7CC" w14:textId="77777777" w:rsidR="00E863DD" w:rsidRPr="00E863DD" w:rsidRDefault="00E863DD" w:rsidP="00E863DD">
      <w:pPr>
        <w:rPr>
          <w:rFonts w:ascii="Helvetica" w:eastAsia="Symbol" w:hAnsi="Helvetica" w:cs="Helvetica"/>
          <w:b/>
          <w:bCs/>
          <w:color w:val="222222"/>
          <w:kern w:val="0"/>
          <w:sz w:val="21"/>
          <w:szCs w:val="21"/>
          <w:lang w:eastAsia="ru-RU"/>
        </w:rPr>
      </w:pPr>
      <w:r w:rsidRPr="00E863DD">
        <w:rPr>
          <w:rFonts w:ascii="Helvetica" w:eastAsia="Symbol" w:hAnsi="Helvetica" w:cs="Helvetica"/>
          <w:b/>
          <w:bCs/>
          <w:color w:val="222222"/>
          <w:kern w:val="0"/>
          <w:sz w:val="21"/>
          <w:szCs w:val="21"/>
          <w:lang w:eastAsia="ru-RU"/>
        </w:rPr>
        <w:t>Акопян, Ара Аветисович.</w:t>
      </w:r>
    </w:p>
    <w:p w14:paraId="4B335B2C" w14:textId="77777777" w:rsidR="00E863DD" w:rsidRPr="00E863DD" w:rsidRDefault="00E863DD" w:rsidP="00E863DD">
      <w:pPr>
        <w:rPr>
          <w:rFonts w:ascii="Helvetica" w:eastAsia="Symbol" w:hAnsi="Helvetica" w:cs="Helvetica"/>
          <w:b/>
          <w:bCs/>
          <w:color w:val="222222"/>
          <w:kern w:val="0"/>
          <w:sz w:val="21"/>
          <w:szCs w:val="21"/>
          <w:lang w:eastAsia="ru-RU"/>
        </w:rPr>
      </w:pPr>
      <w:r w:rsidRPr="00E863DD">
        <w:rPr>
          <w:rFonts w:ascii="Helvetica" w:eastAsia="Symbol" w:hAnsi="Helvetica" w:cs="Helvetica"/>
          <w:b/>
          <w:bCs/>
          <w:color w:val="222222"/>
          <w:kern w:val="0"/>
          <w:sz w:val="21"/>
          <w:szCs w:val="21"/>
          <w:lang w:eastAsia="ru-RU"/>
        </w:rPr>
        <w:t>Европа в национальных интересах России : Проблемы и перспективы интеграции : диссертация ... кандидата политических наук : 23.00.04. - Москва, 2005. - 141 с.</w:t>
      </w:r>
    </w:p>
    <w:p w14:paraId="0C3D8FD0" w14:textId="77777777" w:rsidR="00E863DD" w:rsidRPr="00E863DD" w:rsidRDefault="00E863DD" w:rsidP="00E863DD">
      <w:pPr>
        <w:rPr>
          <w:rFonts w:ascii="Helvetica" w:eastAsia="Symbol" w:hAnsi="Helvetica" w:cs="Helvetica"/>
          <w:b/>
          <w:bCs/>
          <w:color w:val="222222"/>
          <w:kern w:val="0"/>
          <w:sz w:val="21"/>
          <w:szCs w:val="21"/>
          <w:lang w:eastAsia="ru-RU"/>
        </w:rPr>
      </w:pPr>
      <w:r w:rsidRPr="00E863DD">
        <w:rPr>
          <w:rFonts w:ascii="Helvetica" w:eastAsia="Symbol" w:hAnsi="Helvetica" w:cs="Helvetica"/>
          <w:b/>
          <w:bCs/>
          <w:color w:val="222222"/>
          <w:kern w:val="0"/>
          <w:sz w:val="21"/>
          <w:szCs w:val="21"/>
          <w:lang w:eastAsia="ru-RU"/>
        </w:rPr>
        <w:t>Оглавление диссертациикандидат политических наук Акопян, Ара Аветисович</w:t>
      </w:r>
    </w:p>
    <w:p w14:paraId="30C2D676" w14:textId="77777777" w:rsidR="00E863DD" w:rsidRPr="00E863DD" w:rsidRDefault="00E863DD" w:rsidP="00E863DD">
      <w:pPr>
        <w:rPr>
          <w:rFonts w:ascii="Helvetica" w:eastAsia="Symbol" w:hAnsi="Helvetica" w:cs="Helvetica"/>
          <w:b/>
          <w:bCs/>
          <w:color w:val="222222"/>
          <w:kern w:val="0"/>
          <w:sz w:val="21"/>
          <w:szCs w:val="21"/>
          <w:lang w:eastAsia="ru-RU"/>
        </w:rPr>
      </w:pPr>
      <w:r w:rsidRPr="00E863DD">
        <w:rPr>
          <w:rFonts w:ascii="Helvetica" w:eastAsia="Symbol" w:hAnsi="Helvetica" w:cs="Helvetica"/>
          <w:b/>
          <w:bCs/>
          <w:color w:val="222222"/>
          <w:kern w:val="0"/>
          <w:sz w:val="21"/>
          <w:szCs w:val="21"/>
          <w:lang w:eastAsia="ru-RU"/>
        </w:rPr>
        <w:t>Введение.</w:t>
      </w:r>
    </w:p>
    <w:p w14:paraId="3DAA33AD" w14:textId="77777777" w:rsidR="00E863DD" w:rsidRPr="00E863DD" w:rsidRDefault="00E863DD" w:rsidP="00E863DD">
      <w:pPr>
        <w:rPr>
          <w:rFonts w:ascii="Helvetica" w:eastAsia="Symbol" w:hAnsi="Helvetica" w:cs="Helvetica"/>
          <w:b/>
          <w:bCs/>
          <w:color w:val="222222"/>
          <w:kern w:val="0"/>
          <w:sz w:val="21"/>
          <w:szCs w:val="21"/>
          <w:lang w:eastAsia="ru-RU"/>
        </w:rPr>
      </w:pPr>
      <w:r w:rsidRPr="00E863DD">
        <w:rPr>
          <w:rFonts w:ascii="Helvetica" w:eastAsia="Symbol" w:hAnsi="Helvetica" w:cs="Helvetica"/>
          <w:b/>
          <w:bCs/>
          <w:color w:val="222222"/>
          <w:kern w:val="0"/>
          <w:sz w:val="21"/>
          <w:szCs w:val="21"/>
          <w:lang w:eastAsia="ru-RU"/>
        </w:rPr>
        <w:t>Глава I: Россия между Западом и Востоком: поиск российской самоидентификации как способ определения национальных интересов.</w:t>
      </w:r>
    </w:p>
    <w:p w14:paraId="458D4046" w14:textId="77777777" w:rsidR="00E863DD" w:rsidRPr="00E863DD" w:rsidRDefault="00E863DD" w:rsidP="00E863DD">
      <w:pPr>
        <w:rPr>
          <w:rFonts w:ascii="Helvetica" w:eastAsia="Symbol" w:hAnsi="Helvetica" w:cs="Helvetica"/>
          <w:b/>
          <w:bCs/>
          <w:color w:val="222222"/>
          <w:kern w:val="0"/>
          <w:sz w:val="21"/>
          <w:szCs w:val="21"/>
          <w:lang w:eastAsia="ru-RU"/>
        </w:rPr>
      </w:pPr>
      <w:r w:rsidRPr="00E863DD">
        <w:rPr>
          <w:rFonts w:ascii="Helvetica" w:eastAsia="Symbol" w:hAnsi="Helvetica" w:cs="Helvetica"/>
          <w:b/>
          <w:bCs/>
          <w:color w:val="222222"/>
          <w:kern w:val="0"/>
          <w:sz w:val="21"/>
          <w:szCs w:val="21"/>
          <w:lang w:eastAsia="ru-RU"/>
        </w:rPr>
        <w:t>§1.1. Российский народ как носитель национальных интересов: опыт реставрации.</w:t>
      </w:r>
    </w:p>
    <w:p w14:paraId="56E7A1C2" w14:textId="77777777" w:rsidR="00E863DD" w:rsidRPr="00E863DD" w:rsidRDefault="00E863DD" w:rsidP="00E863DD">
      <w:pPr>
        <w:rPr>
          <w:rFonts w:ascii="Helvetica" w:eastAsia="Symbol" w:hAnsi="Helvetica" w:cs="Helvetica"/>
          <w:b/>
          <w:bCs/>
          <w:color w:val="222222"/>
          <w:kern w:val="0"/>
          <w:sz w:val="21"/>
          <w:szCs w:val="21"/>
          <w:lang w:eastAsia="ru-RU"/>
        </w:rPr>
      </w:pPr>
      <w:r w:rsidRPr="00E863DD">
        <w:rPr>
          <w:rFonts w:ascii="Helvetica" w:eastAsia="Symbol" w:hAnsi="Helvetica" w:cs="Helvetica"/>
          <w:b/>
          <w:bCs/>
          <w:color w:val="222222"/>
          <w:kern w:val="0"/>
          <w:sz w:val="21"/>
          <w:szCs w:val="21"/>
          <w:lang w:eastAsia="ru-RU"/>
        </w:rPr>
        <w:t>§ 1.2. Национально- государственные интересы России по отношению к Европе.</w:t>
      </w:r>
    </w:p>
    <w:p w14:paraId="0F3571A3" w14:textId="77777777" w:rsidR="00E863DD" w:rsidRPr="00E863DD" w:rsidRDefault="00E863DD" w:rsidP="00E863DD">
      <w:pPr>
        <w:rPr>
          <w:rFonts w:ascii="Helvetica" w:eastAsia="Symbol" w:hAnsi="Helvetica" w:cs="Helvetica"/>
          <w:b/>
          <w:bCs/>
          <w:color w:val="222222"/>
          <w:kern w:val="0"/>
          <w:sz w:val="21"/>
          <w:szCs w:val="21"/>
          <w:lang w:eastAsia="ru-RU"/>
        </w:rPr>
      </w:pPr>
      <w:r w:rsidRPr="00E863DD">
        <w:rPr>
          <w:rFonts w:ascii="Helvetica" w:eastAsia="Symbol" w:hAnsi="Helvetica" w:cs="Helvetica"/>
          <w:b/>
          <w:bCs/>
          <w:color w:val="222222"/>
          <w:kern w:val="0"/>
          <w:sz w:val="21"/>
          <w:szCs w:val="21"/>
          <w:lang w:eastAsia="ru-RU"/>
        </w:rPr>
        <w:t>Глава II: Европа и Евразия в геополитической динамике постбиполярного мира и внешняя политика России.</w:t>
      </w:r>
    </w:p>
    <w:p w14:paraId="10552BBF" w14:textId="77777777" w:rsidR="00E863DD" w:rsidRPr="00E863DD" w:rsidRDefault="00E863DD" w:rsidP="00E863DD">
      <w:pPr>
        <w:rPr>
          <w:rFonts w:ascii="Helvetica" w:eastAsia="Symbol" w:hAnsi="Helvetica" w:cs="Helvetica"/>
          <w:b/>
          <w:bCs/>
          <w:color w:val="222222"/>
          <w:kern w:val="0"/>
          <w:sz w:val="21"/>
          <w:szCs w:val="21"/>
          <w:lang w:eastAsia="ru-RU"/>
        </w:rPr>
      </w:pPr>
      <w:r w:rsidRPr="00E863DD">
        <w:rPr>
          <w:rFonts w:ascii="Helvetica" w:eastAsia="Symbol" w:hAnsi="Helvetica" w:cs="Helvetica"/>
          <w:b/>
          <w:bCs/>
          <w:color w:val="222222"/>
          <w:kern w:val="0"/>
          <w:sz w:val="21"/>
          <w:szCs w:val="21"/>
          <w:lang w:eastAsia="ru-RU"/>
        </w:rPr>
        <w:t>§2.1. Геополитическая реструктуризация мира и Европы.</w:t>
      </w:r>
    </w:p>
    <w:p w14:paraId="2E7BF456" w14:textId="77777777" w:rsidR="00E863DD" w:rsidRPr="00E863DD" w:rsidRDefault="00E863DD" w:rsidP="00E863DD">
      <w:pPr>
        <w:rPr>
          <w:rFonts w:ascii="Helvetica" w:eastAsia="Symbol" w:hAnsi="Helvetica" w:cs="Helvetica"/>
          <w:b/>
          <w:bCs/>
          <w:color w:val="222222"/>
          <w:kern w:val="0"/>
          <w:sz w:val="21"/>
          <w:szCs w:val="21"/>
          <w:lang w:eastAsia="ru-RU"/>
        </w:rPr>
      </w:pPr>
      <w:r w:rsidRPr="00E863DD">
        <w:rPr>
          <w:rFonts w:ascii="Helvetica" w:eastAsia="Symbol" w:hAnsi="Helvetica" w:cs="Helvetica"/>
          <w:b/>
          <w:bCs/>
          <w:color w:val="222222"/>
          <w:kern w:val="0"/>
          <w:sz w:val="21"/>
          <w:szCs w:val="21"/>
          <w:lang w:eastAsia="ru-RU"/>
        </w:rPr>
        <w:t>§2.2. Современная международная ситуация в Евразии и приоритеты</w:t>
      </w:r>
    </w:p>
    <w:p w14:paraId="645958B0" w14:textId="77777777" w:rsidR="00E863DD" w:rsidRPr="00E863DD" w:rsidRDefault="00E863DD" w:rsidP="00E863DD">
      <w:pPr>
        <w:rPr>
          <w:rFonts w:ascii="Helvetica" w:eastAsia="Symbol" w:hAnsi="Helvetica" w:cs="Helvetica"/>
          <w:b/>
          <w:bCs/>
          <w:color w:val="222222"/>
          <w:kern w:val="0"/>
          <w:sz w:val="21"/>
          <w:szCs w:val="21"/>
          <w:lang w:eastAsia="ru-RU"/>
        </w:rPr>
      </w:pPr>
      <w:r w:rsidRPr="00E863DD">
        <w:rPr>
          <w:rFonts w:ascii="Helvetica" w:eastAsia="Symbol" w:hAnsi="Helvetica" w:cs="Helvetica"/>
          <w:b/>
          <w:bCs/>
          <w:color w:val="222222"/>
          <w:kern w:val="0"/>
          <w:sz w:val="21"/>
          <w:szCs w:val="21"/>
          <w:lang w:eastAsia="ru-RU"/>
        </w:rPr>
        <w:t>России.</w:t>
      </w:r>
    </w:p>
    <w:p w14:paraId="52AC42C9" w14:textId="77777777" w:rsidR="00E863DD" w:rsidRPr="00E863DD" w:rsidRDefault="00E863DD" w:rsidP="00E863DD">
      <w:pPr>
        <w:rPr>
          <w:rFonts w:ascii="Helvetica" w:eastAsia="Symbol" w:hAnsi="Helvetica" w:cs="Helvetica"/>
          <w:b/>
          <w:bCs/>
          <w:color w:val="222222"/>
          <w:kern w:val="0"/>
          <w:sz w:val="21"/>
          <w:szCs w:val="21"/>
          <w:lang w:eastAsia="ru-RU"/>
        </w:rPr>
      </w:pPr>
      <w:r w:rsidRPr="00E863DD">
        <w:rPr>
          <w:rFonts w:ascii="Helvetica" w:eastAsia="Symbol" w:hAnsi="Helvetica" w:cs="Helvetica"/>
          <w:b/>
          <w:bCs/>
          <w:color w:val="222222"/>
          <w:kern w:val="0"/>
          <w:sz w:val="21"/>
          <w:szCs w:val="21"/>
          <w:lang w:eastAsia="ru-RU"/>
        </w:rPr>
        <w:t>§2.3. Глобализация и национальные интересы России.</w:t>
      </w:r>
    </w:p>
    <w:p w14:paraId="4FDAD129" w14:textId="74BA4CFE" w:rsidR="00BD642D" w:rsidRPr="00E863DD" w:rsidRDefault="00BD642D" w:rsidP="00E863DD"/>
    <w:sectPr w:rsidR="00BD642D" w:rsidRPr="00E863DD"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7D0AD8" w14:textId="77777777" w:rsidR="007B5A73" w:rsidRDefault="007B5A73">
      <w:pPr>
        <w:spacing w:after="0" w:line="240" w:lineRule="auto"/>
      </w:pPr>
      <w:r>
        <w:separator/>
      </w:r>
    </w:p>
  </w:endnote>
  <w:endnote w:type="continuationSeparator" w:id="0">
    <w:p w14:paraId="02B276E2" w14:textId="77777777" w:rsidR="007B5A73" w:rsidRDefault="007B5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F97C9D" w14:textId="77777777" w:rsidR="007B5A73" w:rsidRDefault="007B5A73"/>
    <w:p w14:paraId="2A2E4803" w14:textId="77777777" w:rsidR="007B5A73" w:rsidRDefault="007B5A73"/>
    <w:p w14:paraId="4C8D5EAD" w14:textId="77777777" w:rsidR="007B5A73" w:rsidRDefault="007B5A73"/>
    <w:p w14:paraId="6675E68A" w14:textId="77777777" w:rsidR="007B5A73" w:rsidRDefault="007B5A73"/>
    <w:p w14:paraId="541A3837" w14:textId="77777777" w:rsidR="007B5A73" w:rsidRDefault="007B5A73"/>
    <w:p w14:paraId="0CEB6808" w14:textId="77777777" w:rsidR="007B5A73" w:rsidRDefault="007B5A73"/>
    <w:p w14:paraId="3E02AA69" w14:textId="77777777" w:rsidR="007B5A73" w:rsidRDefault="007B5A7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3B38CC6" wp14:editId="3A2C555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5CAF85" w14:textId="77777777" w:rsidR="007B5A73" w:rsidRDefault="007B5A7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3B38CC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15CAF85" w14:textId="77777777" w:rsidR="007B5A73" w:rsidRDefault="007B5A7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7505E22" w14:textId="77777777" w:rsidR="007B5A73" w:rsidRDefault="007B5A73"/>
    <w:p w14:paraId="3137E59D" w14:textId="77777777" w:rsidR="007B5A73" w:rsidRDefault="007B5A73"/>
    <w:p w14:paraId="487098C4" w14:textId="77777777" w:rsidR="007B5A73" w:rsidRDefault="007B5A7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1D269B5" wp14:editId="102E17B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760CC9" w14:textId="77777777" w:rsidR="007B5A73" w:rsidRDefault="007B5A73"/>
                          <w:p w14:paraId="25D538C3" w14:textId="77777777" w:rsidR="007B5A73" w:rsidRDefault="007B5A7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1D269B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2760CC9" w14:textId="77777777" w:rsidR="007B5A73" w:rsidRDefault="007B5A73"/>
                    <w:p w14:paraId="25D538C3" w14:textId="77777777" w:rsidR="007B5A73" w:rsidRDefault="007B5A7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2A18427" w14:textId="77777777" w:rsidR="007B5A73" w:rsidRDefault="007B5A73"/>
    <w:p w14:paraId="295783B1" w14:textId="77777777" w:rsidR="007B5A73" w:rsidRDefault="007B5A73">
      <w:pPr>
        <w:rPr>
          <w:sz w:val="2"/>
          <w:szCs w:val="2"/>
        </w:rPr>
      </w:pPr>
    </w:p>
    <w:p w14:paraId="1D63E7A2" w14:textId="77777777" w:rsidR="007B5A73" w:rsidRDefault="007B5A73"/>
    <w:p w14:paraId="1CB9EC86" w14:textId="77777777" w:rsidR="007B5A73" w:rsidRDefault="007B5A73">
      <w:pPr>
        <w:spacing w:after="0" w:line="240" w:lineRule="auto"/>
      </w:pPr>
    </w:p>
  </w:footnote>
  <w:footnote w:type="continuationSeparator" w:id="0">
    <w:p w14:paraId="40BABC47" w14:textId="77777777" w:rsidR="007B5A73" w:rsidRDefault="007B5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1"/>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05C"/>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06"/>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A73"/>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2C"/>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90881</TotalTime>
  <Pages>1</Pages>
  <Words>122</Words>
  <Characters>699</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820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3503</cp:revision>
  <cp:lastPrinted>2009-02-06T05:36:00Z</cp:lastPrinted>
  <dcterms:created xsi:type="dcterms:W3CDTF">2024-01-07T13:43:00Z</dcterms:created>
  <dcterms:modified xsi:type="dcterms:W3CDTF">2025-05-07T22:40:00Z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