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9442E" w:rsidRDefault="00C9442E" w:rsidP="00C9442E">
      <w:r w:rsidRPr="00297E03">
        <w:rPr>
          <w:rFonts w:ascii="Times New Roman" w:hAnsi="Times New Roman" w:cs="Times New Roman"/>
          <w:b/>
          <w:bCs/>
          <w:sz w:val="24"/>
          <w:szCs w:val="24"/>
        </w:rPr>
        <w:t>КРИВЕНКО Ольга Віталіївна</w:t>
      </w:r>
      <w:r w:rsidRPr="00297E03">
        <w:rPr>
          <w:rFonts w:ascii="Times New Roman" w:hAnsi="Times New Roman" w:cs="Times New Roman"/>
          <w:sz w:val="24"/>
          <w:szCs w:val="24"/>
        </w:rPr>
        <w:t xml:space="preserve">, доцент кафедри архітектурних конструкцій. Київський національний університет будівництва i архітектури (м. Київ). </w:t>
      </w:r>
      <w:r w:rsidRPr="00982BC1">
        <w:rPr>
          <w:rFonts w:ascii="Times New Roman" w:hAnsi="Times New Roman" w:cs="Times New Roman"/>
          <w:bCs/>
          <w:sz w:val="24"/>
          <w:szCs w:val="24"/>
        </w:rPr>
        <w:t>Назва дисертації</w:t>
      </w:r>
      <w:bookmarkStart w:id="0" w:name="_Hlk44225521"/>
      <w:r w:rsidRPr="00982BC1">
        <w:rPr>
          <w:rFonts w:ascii="Times New Roman" w:hAnsi="Times New Roman" w:cs="Times New Roman"/>
          <w:sz w:val="24"/>
          <w:szCs w:val="24"/>
        </w:rPr>
        <w:t xml:space="preserve"> – «</w:t>
      </w:r>
      <w:bookmarkEnd w:id="0"/>
      <w:r w:rsidRPr="00982BC1">
        <w:rPr>
          <w:rFonts w:ascii="Times New Roman" w:hAnsi="Times New Roman" w:cs="Times New Roman"/>
          <w:bCs/>
          <w:sz w:val="24"/>
          <w:szCs w:val="24"/>
        </w:rPr>
        <w:t>Структурно-параметричне моделювання висотних біокліматичних будівель</w:t>
      </w:r>
      <w:r w:rsidRPr="00982BC1">
        <w:rPr>
          <w:rFonts w:ascii="Times New Roman" w:hAnsi="Times New Roman" w:cs="Times New Roman"/>
          <w:sz w:val="24"/>
          <w:szCs w:val="24"/>
        </w:rPr>
        <w:t xml:space="preserve">». </w:t>
      </w:r>
      <w:r w:rsidRPr="00982BC1">
        <w:rPr>
          <w:rFonts w:ascii="Times New Roman" w:hAnsi="Times New Roman" w:cs="Times New Roman"/>
          <w:bCs/>
          <w:sz w:val="24"/>
          <w:szCs w:val="24"/>
        </w:rPr>
        <w:t xml:space="preserve">Шифр та назва спеціальності </w:t>
      </w:r>
      <w:r w:rsidRPr="00982BC1">
        <w:rPr>
          <w:rFonts w:ascii="Times New Roman" w:hAnsi="Times New Roman" w:cs="Times New Roman"/>
          <w:sz w:val="24"/>
          <w:szCs w:val="24"/>
        </w:rPr>
        <w:t xml:space="preserve">– 05.01.03 – технічна естетика. </w:t>
      </w:r>
      <w:r w:rsidRPr="00982BC1">
        <w:rPr>
          <w:rFonts w:ascii="Times New Roman" w:hAnsi="Times New Roman" w:cs="Times New Roman"/>
          <w:bCs/>
          <w:sz w:val="24"/>
          <w:szCs w:val="24"/>
        </w:rPr>
        <w:t>Шифр спеціалізованої ради</w:t>
      </w:r>
      <w:r w:rsidRPr="00982BC1">
        <w:rPr>
          <w:rFonts w:ascii="Times New Roman" w:hAnsi="Times New Roman" w:cs="Times New Roman"/>
          <w:sz w:val="24"/>
          <w:szCs w:val="24"/>
        </w:rPr>
        <w:t xml:space="preserve"> – Д 26.056.06. </w:t>
      </w:r>
      <w:r w:rsidRPr="00982BC1">
        <w:rPr>
          <w:rFonts w:ascii="Times New Roman" w:hAnsi="Times New Roman" w:cs="Times New Roman"/>
          <w:bCs/>
          <w:sz w:val="24"/>
          <w:szCs w:val="24"/>
        </w:rPr>
        <w:t>Назва установи, її підпорядкованість, адреса i телефон</w:t>
      </w:r>
      <w:r w:rsidRPr="00982BC1">
        <w:rPr>
          <w:rFonts w:ascii="Times New Roman" w:hAnsi="Times New Roman" w:cs="Times New Roman"/>
          <w:sz w:val="24"/>
          <w:szCs w:val="24"/>
        </w:rPr>
        <w:t xml:space="preserve"> – Київський національний університет будівництва i архітектури</w:t>
      </w:r>
    </w:p>
    <w:sectPr w:rsidR="0064656E" w:rsidRPr="00C944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C9442E" w:rsidRPr="00C944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2857-358D-4FD9-8231-AB501A36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2021-04-28T18:13:00Z</dcterms:created>
  <dcterms:modified xsi:type="dcterms:W3CDTF">2021-04-30T09:02:00Z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