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828E" w14:textId="775047A9" w:rsidR="00E47BAE" w:rsidRDefault="000C1E9A" w:rsidP="000C1E9A">
      <w:pPr>
        <w:rPr>
          <w:rFonts w:ascii="Verdana" w:hAnsi="Verdana"/>
          <w:b/>
          <w:bCs/>
          <w:color w:val="000000"/>
          <w:shd w:val="clear" w:color="auto" w:fill="FFFFFF"/>
        </w:rPr>
      </w:pPr>
      <w:r>
        <w:rPr>
          <w:rFonts w:ascii="Verdana" w:hAnsi="Verdana"/>
          <w:b/>
          <w:bCs/>
          <w:color w:val="000000"/>
          <w:shd w:val="clear" w:color="auto" w:fill="FFFFFF"/>
        </w:rPr>
        <w:t>Половик Олександр Юрійович. Топографія, структура та зв'язки під'язикового вегетативного вузла у осіб похилого та старечого віку : Дис... канд. мед. наук: 14.03.01 / Українська медична стоматологічна академія. — Полтава, 2004. — 128арк. : рис. — Бібліогр.: арк. 117-128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C1E9A" w:rsidRPr="000C1E9A" w14:paraId="028365EE" w14:textId="77777777" w:rsidTr="000C1E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1E9A" w:rsidRPr="000C1E9A" w14:paraId="39FFA487" w14:textId="77777777">
              <w:trPr>
                <w:tblCellSpacing w:w="0" w:type="dxa"/>
              </w:trPr>
              <w:tc>
                <w:tcPr>
                  <w:tcW w:w="0" w:type="auto"/>
                  <w:vAlign w:val="center"/>
                  <w:hideMark/>
                </w:tcPr>
                <w:p w14:paraId="3A421002" w14:textId="77777777" w:rsidR="000C1E9A" w:rsidRPr="000C1E9A" w:rsidRDefault="000C1E9A" w:rsidP="000C1E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lastRenderedPageBreak/>
                    <w:t>Половик О.Ю. Топографія, структура та зв'язки під'язикового вегетативного вузла у осіб похилого та старечого віку. - Рукопис</w:t>
                  </w:r>
                </w:p>
                <w:p w14:paraId="136CF2BF" w14:textId="77777777" w:rsidR="000C1E9A" w:rsidRPr="000C1E9A" w:rsidRDefault="000C1E9A" w:rsidP="000C1E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Харківський державний медичний університет МОЗ України, Харків, 2005.</w:t>
                  </w:r>
                </w:p>
                <w:p w14:paraId="55A950F1" w14:textId="77777777" w:rsidR="000C1E9A" w:rsidRPr="000C1E9A" w:rsidRDefault="000C1E9A" w:rsidP="000C1E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Дисертація присвячена вивченню особливостей будови, форми та зв'язків під'язикового вегетативного вузла у осіб похилого та старечого віку.</w:t>
                  </w:r>
                </w:p>
                <w:p w14:paraId="5B93194C" w14:textId="77777777" w:rsidR="000C1E9A" w:rsidRPr="000C1E9A" w:rsidRDefault="000C1E9A" w:rsidP="000C1E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Дослідження проведено на 90 комплексах тканин із під'язиковим вегетативним вузлом від 45 трупів людей чоловічої та жіночої статі з використанням слідуючи методів дослідження: антропометричний, метод макро- та макро-мікроскопічного препарування, гістологічний метод, метод використання напівтонких серійних зрізів. Отримані цифрові дані опрацьовані на персональному комп'ютері з використанням варіаційної статистики та інформаційного аналізу.</w:t>
                  </w:r>
                </w:p>
                <w:p w14:paraId="353E5A18" w14:textId="77777777" w:rsidR="000C1E9A" w:rsidRPr="000C1E9A" w:rsidRDefault="000C1E9A" w:rsidP="000C1E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Макро-мікроскопічна частина роботи була виконана на 68 препаратах, взятих від 34 трупів осіб обох статей. Гістологічна частина -на 16 препаратах від 8 трупів осіб чоловічої і жіночої статі, при чому терміни взяття матеріалу не перевищували 6 годин.</w:t>
                  </w:r>
                </w:p>
                <w:p w14:paraId="34130A42" w14:textId="77777777" w:rsidR="000C1E9A" w:rsidRPr="000C1E9A" w:rsidRDefault="000C1E9A" w:rsidP="000C1E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В ході виконання дисертаційної роботи визначена залежність форми під'язикового вегетативного вузла людини від форми черепа та лиця у осіб похилого та старечого віку. При цьому встановлено, що циліндрична форма вузла характерна для осіб з лептопрозопічною формою лиця, округла форма вузла - для осіб з мезопрозопічною формою лиця, зірчаста форма під'язикового вузла найчастіше зустрічалася у осіб з хаме- і мезопрозопічною формою лиця, подвійний вузол не є характерним порівняно з вище описаними формами під'язикового вузла. В результаті проведеного дослідження визначено розмір вузла при різних його формах.</w:t>
                  </w:r>
                </w:p>
                <w:p w14:paraId="597D6103" w14:textId="77777777" w:rsidR="000C1E9A" w:rsidRPr="000C1E9A" w:rsidRDefault="000C1E9A" w:rsidP="000C1E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Під світловим та електронним мікроскопами вивчена внутрішня будова вузла та його зв'язків, визначений клітинний склад вузла та його оболонок, вперше були вивченні особливості структурної організації нервововузлового ланцюжка та його внутрішнього мікроциркуляторного русла. Виявлені нейросудинні взаємовідносини під'язикового вузла та їх особливості у осіб похилого та старечого віку.</w:t>
                  </w:r>
                </w:p>
              </w:tc>
            </w:tr>
          </w:tbl>
          <w:p w14:paraId="1F57B339" w14:textId="77777777" w:rsidR="000C1E9A" w:rsidRPr="000C1E9A" w:rsidRDefault="000C1E9A" w:rsidP="000C1E9A">
            <w:pPr>
              <w:spacing w:after="0" w:line="240" w:lineRule="auto"/>
              <w:rPr>
                <w:rFonts w:ascii="Times New Roman" w:eastAsia="Times New Roman" w:hAnsi="Times New Roman" w:cs="Times New Roman"/>
                <w:sz w:val="24"/>
                <w:szCs w:val="24"/>
              </w:rPr>
            </w:pPr>
          </w:p>
        </w:tc>
      </w:tr>
      <w:tr w:rsidR="000C1E9A" w:rsidRPr="000C1E9A" w14:paraId="3CE51F52" w14:textId="77777777" w:rsidTr="000C1E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1E9A" w:rsidRPr="000C1E9A" w14:paraId="0A05D9C1" w14:textId="77777777">
              <w:trPr>
                <w:tblCellSpacing w:w="0" w:type="dxa"/>
              </w:trPr>
              <w:tc>
                <w:tcPr>
                  <w:tcW w:w="0" w:type="auto"/>
                  <w:vAlign w:val="center"/>
                  <w:hideMark/>
                </w:tcPr>
                <w:p w14:paraId="05EA153C" w14:textId="77777777" w:rsidR="000C1E9A" w:rsidRPr="000C1E9A" w:rsidRDefault="000C1E9A" w:rsidP="000C1E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У дисертації приведені теоретичні узагальнення та нові підходи до вирішення проблеми морфологічного вивчення розташування, зв'язків та внутрішньої структури під'язикового вегетативного вузла людини у осіб похилого та старечого віку.</w:t>
                  </w:r>
                </w:p>
                <w:p w14:paraId="003D5401" w14:textId="77777777" w:rsidR="000C1E9A" w:rsidRPr="000C1E9A" w:rsidRDefault="000C1E9A" w:rsidP="000C1E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1. Встановлено, що під'язиковий вузол є постійним утворенням. Він розташовується на латеральній поверхні під'язикової слинної залози над язиковим нервом. Відносно внутрішньої поверхні тіла нижньої щелепи вузол залягає на відстані 7-12 мм. При лептопрозопічній формі лиця ця відстань коливається в межах 7-9мм, при хамепрозопічній - 10-12мм, при мезопрозопічній - 8-11мм.</w:t>
                  </w:r>
                </w:p>
                <w:p w14:paraId="4BCC4D1F" w14:textId="77777777" w:rsidR="000C1E9A" w:rsidRPr="000C1E9A" w:rsidRDefault="000C1E9A" w:rsidP="006602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 xml:space="preserve">В залежності від форми лицевого відділу черепа спостерігалися п'ять форм під'язикового вузла: округла форма вузла частіше спостерігалась у осіб з мезопрозопічною формою лиця (17,7%),зірчаста форма вузла - з хаме- та мезопрозопічною (5,9%),циліндрична </w:t>
                  </w:r>
                  <w:r w:rsidRPr="000C1E9A">
                    <w:rPr>
                      <w:rFonts w:ascii="Times New Roman" w:eastAsia="Times New Roman" w:hAnsi="Times New Roman" w:cs="Times New Roman"/>
                      <w:sz w:val="24"/>
                      <w:szCs w:val="24"/>
                    </w:rPr>
                    <w:lastRenderedPageBreak/>
                    <w:t>форма - з лептопрозопічною (41,2%), овальна - змезопрозопічною (33,8%), подвійний вузол - у осіб з лептопрозопічною формою лиця (1,5%).</w:t>
                  </w:r>
                </w:p>
                <w:p w14:paraId="77B773A2" w14:textId="77777777" w:rsidR="000C1E9A" w:rsidRPr="000C1E9A" w:rsidRDefault="000C1E9A" w:rsidP="006602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Передвузлові волокна представлені симпатичним корінцем,</w:t>
                  </w:r>
                  <w:r w:rsidRPr="000C1E9A">
                    <w:rPr>
                      <w:rFonts w:ascii="Times New Roman" w:eastAsia="Times New Roman" w:hAnsi="Times New Roman" w:cs="Times New Roman"/>
                      <w:sz w:val="24"/>
                      <w:szCs w:val="24"/>
                    </w:rPr>
                    <w:br/>
                    <w:t>гілочками від язикового та під'язикового нервів а також</w:t>
                  </w:r>
                  <w:r w:rsidRPr="000C1E9A">
                    <w:rPr>
                      <w:rFonts w:ascii="Times New Roman" w:eastAsia="Times New Roman" w:hAnsi="Times New Roman" w:cs="Times New Roman"/>
                      <w:sz w:val="24"/>
                      <w:szCs w:val="24"/>
                    </w:rPr>
                    <w:br/>
                    <w:t>нервововузловим ланцюжком, довжина якого коливалється в</w:t>
                  </w:r>
                  <w:r w:rsidRPr="000C1E9A">
                    <w:rPr>
                      <w:rFonts w:ascii="Times New Roman" w:eastAsia="Times New Roman" w:hAnsi="Times New Roman" w:cs="Times New Roman"/>
                      <w:sz w:val="24"/>
                      <w:szCs w:val="24"/>
                    </w:rPr>
                    <w:br/>
                    <w:t>межах 12-25мм в залежності від форми лиця. При</w:t>
                  </w:r>
                  <w:r w:rsidRPr="000C1E9A">
                    <w:rPr>
                      <w:rFonts w:ascii="Times New Roman" w:eastAsia="Times New Roman" w:hAnsi="Times New Roman" w:cs="Times New Roman"/>
                      <w:sz w:val="24"/>
                      <w:szCs w:val="24"/>
                    </w:rPr>
                    <w:br/>
                    <w:t>лептопрозопічній формі лиця довжина нервововузлового</w:t>
                  </w:r>
                  <w:r w:rsidRPr="000C1E9A">
                    <w:rPr>
                      <w:rFonts w:ascii="Times New Roman" w:eastAsia="Times New Roman" w:hAnsi="Times New Roman" w:cs="Times New Roman"/>
                      <w:sz w:val="24"/>
                      <w:szCs w:val="24"/>
                    </w:rPr>
                    <w:br/>
                    <w:t>ланцюжка становить 19-25мм, при мезопрозопічній - 15-18мм,</w:t>
                  </w:r>
                  <w:r w:rsidRPr="000C1E9A">
                    <w:rPr>
                      <w:rFonts w:ascii="Times New Roman" w:eastAsia="Times New Roman" w:hAnsi="Times New Roman" w:cs="Times New Roman"/>
                      <w:sz w:val="24"/>
                      <w:szCs w:val="24"/>
                    </w:rPr>
                    <w:br/>
                    <w:t>при хамепрозопічній- 12-15мм.</w:t>
                  </w:r>
                </w:p>
                <w:p w14:paraId="53DBF939" w14:textId="77777777" w:rsidR="000C1E9A" w:rsidRPr="000C1E9A" w:rsidRDefault="000C1E9A" w:rsidP="006602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Гістологічно встановлено, що під'язиковий вузол являє собою визначену сукупність мультиполярних нейроцитів, мієлінових і безмієлінових нервових волокон та сполучної тканини, які утворюють одне ціле.</w:t>
                  </w:r>
                </w:p>
                <w:p w14:paraId="38F4E4C9" w14:textId="77777777" w:rsidR="000C1E9A" w:rsidRPr="000C1E9A" w:rsidRDefault="000C1E9A" w:rsidP="006602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Під'язиковий вузол покритий капсулою, в складі якої</w:t>
                  </w:r>
                  <w:r w:rsidRPr="000C1E9A">
                    <w:rPr>
                      <w:rFonts w:ascii="Times New Roman" w:eastAsia="Times New Roman" w:hAnsi="Times New Roman" w:cs="Times New Roman"/>
                      <w:sz w:val="24"/>
                      <w:szCs w:val="24"/>
                    </w:rPr>
                    <w:br/>
                    <w:t>визначаються 2 шари, що відрізняються між собою тканинним</w:t>
                  </w:r>
                  <w:r w:rsidRPr="000C1E9A">
                    <w:rPr>
                      <w:rFonts w:ascii="Times New Roman" w:eastAsia="Times New Roman" w:hAnsi="Times New Roman" w:cs="Times New Roman"/>
                      <w:sz w:val="24"/>
                      <w:szCs w:val="24"/>
                    </w:rPr>
                    <w:br/>
                    <w:t>складом і функціональним призначенням. Зовнішній шар</w:t>
                  </w:r>
                  <w:r w:rsidRPr="000C1E9A">
                    <w:rPr>
                      <w:rFonts w:ascii="Times New Roman" w:eastAsia="Times New Roman" w:hAnsi="Times New Roman" w:cs="Times New Roman"/>
                      <w:sz w:val="24"/>
                      <w:szCs w:val="24"/>
                    </w:rPr>
                    <w:br/>
                    <w:t>утворений пучками колагенових волокон, невеликою кількістю</w:t>
                  </w:r>
                  <w:r w:rsidRPr="000C1E9A">
                    <w:rPr>
                      <w:rFonts w:ascii="Times New Roman" w:eastAsia="Times New Roman" w:hAnsi="Times New Roman" w:cs="Times New Roman"/>
                      <w:sz w:val="24"/>
                      <w:szCs w:val="24"/>
                    </w:rPr>
                    <w:br/>
                    <w:t>фібробластів і містить жирові клітини. Внутрішній</w:t>
                  </w:r>
                  <w:r w:rsidRPr="000C1E9A">
                    <w:rPr>
                      <w:rFonts w:ascii="Times New Roman" w:eastAsia="Times New Roman" w:hAnsi="Times New Roman" w:cs="Times New Roman"/>
                      <w:sz w:val="24"/>
                      <w:szCs w:val="24"/>
                    </w:rPr>
                    <w:br/>
                    <w:t>характеризується збільшенням клітинних компонентів і</w:t>
                  </w:r>
                  <w:r w:rsidRPr="000C1E9A">
                    <w:rPr>
                      <w:rFonts w:ascii="Times New Roman" w:eastAsia="Times New Roman" w:hAnsi="Times New Roman" w:cs="Times New Roman"/>
                      <w:sz w:val="24"/>
                      <w:szCs w:val="24"/>
                    </w:rPr>
                    <w:br/>
                    <w:t>наявністю великої кількості судинних пучків. Під капсулою</w:t>
                  </w:r>
                  <w:r w:rsidRPr="000C1E9A">
                    <w:rPr>
                      <w:rFonts w:ascii="Times New Roman" w:eastAsia="Times New Roman" w:hAnsi="Times New Roman" w:cs="Times New Roman"/>
                      <w:sz w:val="24"/>
                      <w:szCs w:val="24"/>
                    </w:rPr>
                    <w:br/>
                    <w:t>визначається тонкий шар нейротеліальних клітин, який, на нашу</w:t>
                  </w:r>
                  <w:r w:rsidRPr="000C1E9A">
                    <w:rPr>
                      <w:rFonts w:ascii="Times New Roman" w:eastAsia="Times New Roman" w:hAnsi="Times New Roman" w:cs="Times New Roman"/>
                      <w:sz w:val="24"/>
                      <w:szCs w:val="24"/>
                    </w:rPr>
                    <w:br/>
                    <w:t>думку, виконує бар'єрну функцію.</w:t>
                  </w:r>
                </w:p>
                <w:p w14:paraId="25F9CE22" w14:textId="77777777" w:rsidR="000C1E9A" w:rsidRPr="000C1E9A" w:rsidRDefault="000C1E9A" w:rsidP="006602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В складі нервововузлового ланцюжка і під'язикового вузла нами визначені клітинні компоненти, які відрізняються між собою за розмірами перікаріонів, локалізацією ядра і розподілом хроматофільної субстанції. На нашу думку, це обумовлено функціональним станом клітин і їх місцем у складі рефлекторних дуг (секреторні, судиннорухові). Кожен нейроцит оточений двома шарами клітинних елементів: внутрішній представлений мантійними клітинами - амфіцитами, а зовнішній складається з фібробластів, які входять до гемато-нейрального бар'єру.</w:t>
                  </w:r>
                </w:p>
                <w:p w14:paraId="7B65C364" w14:textId="77777777" w:rsidR="000C1E9A" w:rsidRPr="000C1E9A" w:rsidRDefault="000C1E9A" w:rsidP="006602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1E9A">
                    <w:rPr>
                      <w:rFonts w:ascii="Times New Roman" w:eastAsia="Times New Roman" w:hAnsi="Times New Roman" w:cs="Times New Roman"/>
                      <w:sz w:val="24"/>
                      <w:szCs w:val="24"/>
                    </w:rPr>
                    <w:t>Внутрішньовузлове кровоносне мікроциркуляторне русло під'язикового вузла формує розвинену сітку, в складі якої визначаються артеріоло-венулярні анастомози. Внутрішньовузлове кровоносне мікроциркуляторне русло представлене замкнутими полігональними артеріальними конструкціями, які формують структурно-функціональну одиницю під'язикового вузла, що охоплює нейроцити, клітини капсули та сполучнотканинні перетинки.</w:t>
                  </w:r>
                </w:p>
              </w:tc>
            </w:tr>
          </w:tbl>
          <w:p w14:paraId="1D7F6F7F" w14:textId="77777777" w:rsidR="000C1E9A" w:rsidRPr="000C1E9A" w:rsidRDefault="000C1E9A" w:rsidP="000C1E9A">
            <w:pPr>
              <w:spacing w:after="0" w:line="240" w:lineRule="auto"/>
              <w:rPr>
                <w:rFonts w:ascii="Times New Roman" w:eastAsia="Times New Roman" w:hAnsi="Times New Roman" w:cs="Times New Roman"/>
                <w:sz w:val="24"/>
                <w:szCs w:val="24"/>
              </w:rPr>
            </w:pPr>
          </w:p>
        </w:tc>
      </w:tr>
    </w:tbl>
    <w:p w14:paraId="5DDA13E1" w14:textId="77777777" w:rsidR="000C1E9A" w:rsidRPr="000C1E9A" w:rsidRDefault="000C1E9A" w:rsidP="000C1E9A"/>
    <w:sectPr w:rsidR="000C1E9A" w:rsidRPr="000C1E9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951E8" w14:textId="77777777" w:rsidR="0066026E" w:rsidRDefault="0066026E">
      <w:pPr>
        <w:spacing w:after="0" w:line="240" w:lineRule="auto"/>
      </w:pPr>
      <w:r>
        <w:separator/>
      </w:r>
    </w:p>
  </w:endnote>
  <w:endnote w:type="continuationSeparator" w:id="0">
    <w:p w14:paraId="4263BA63" w14:textId="77777777" w:rsidR="0066026E" w:rsidRDefault="0066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07AB" w14:textId="77777777" w:rsidR="0066026E" w:rsidRDefault="0066026E">
      <w:pPr>
        <w:spacing w:after="0" w:line="240" w:lineRule="auto"/>
      </w:pPr>
      <w:r>
        <w:separator/>
      </w:r>
    </w:p>
  </w:footnote>
  <w:footnote w:type="continuationSeparator" w:id="0">
    <w:p w14:paraId="118FDAC0" w14:textId="77777777" w:rsidR="0066026E" w:rsidRDefault="00660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6026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223FF"/>
    <w:multiLevelType w:val="multilevel"/>
    <w:tmpl w:val="557CE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26E"/>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128111</TotalTime>
  <Pages>3</Pages>
  <Words>802</Words>
  <Characters>4577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5738</cp:revision>
  <dcterms:created xsi:type="dcterms:W3CDTF">2024-06-20T08:51:00Z</dcterms:created>
  <dcterms:modified xsi:type="dcterms:W3CDTF">2025-01-25T19:26:00Z</dcterms:modified>
  <cp:category/>
</cp:coreProperties>
</file>