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C271EE" w:rsidRDefault="00C271EE" w:rsidP="00C271EE">
      <w:r w:rsidRPr="00AC584C">
        <w:rPr>
          <w:rFonts w:ascii="Times New Roman" w:eastAsia="Calibri" w:hAnsi="Times New Roman" w:cs="Times New Roman"/>
          <w:b/>
          <w:kern w:val="24"/>
          <w:sz w:val="24"/>
          <w:szCs w:val="24"/>
        </w:rPr>
        <w:t xml:space="preserve">Дун Чживей, </w:t>
      </w:r>
      <w:r w:rsidRPr="00AC584C">
        <w:rPr>
          <w:rFonts w:ascii="Times New Roman" w:eastAsia="Calibri" w:hAnsi="Times New Roman" w:cs="Times New Roman"/>
          <w:kern w:val="24"/>
          <w:sz w:val="24"/>
          <w:szCs w:val="24"/>
        </w:rPr>
        <w:t>науковий стажер Інституту магістратури, аспірантури та докторантури Вінницького національного технічного університету.</w:t>
      </w:r>
      <w:r w:rsidRPr="00AC584C">
        <w:rPr>
          <w:rFonts w:ascii="Times New Roman" w:eastAsia="Calibri" w:hAnsi="Times New Roman" w:cs="Times New Roman"/>
          <w:b/>
          <w:kern w:val="24"/>
          <w:sz w:val="24"/>
          <w:szCs w:val="24"/>
        </w:rPr>
        <w:t xml:space="preserve"> </w:t>
      </w:r>
      <w:r w:rsidRPr="00AC584C">
        <w:rPr>
          <w:rFonts w:ascii="Times New Roman" w:eastAsia="Calibri" w:hAnsi="Times New Roman" w:cs="Times New Roman"/>
          <w:kern w:val="24"/>
          <w:sz w:val="24"/>
          <w:szCs w:val="24"/>
        </w:rPr>
        <w:t>Назва дисертації: «</w:t>
      </w:r>
      <w:r w:rsidRPr="00AC584C">
        <w:rPr>
          <w:rFonts w:ascii="Times New Roman" w:eastAsia="Calibri" w:hAnsi="Times New Roman" w:cs="Times New Roman"/>
          <w:kern w:val="24"/>
          <w:sz w:val="24"/>
          <w:szCs w:val="24"/>
          <w:shd w:val="clear" w:color="auto" w:fill="FFFFFF"/>
        </w:rPr>
        <w:t>Забезпечення розвитку освітньої галузі національної економіки</w:t>
      </w:r>
      <w:r w:rsidRPr="00AC584C">
        <w:rPr>
          <w:rFonts w:ascii="Times New Roman" w:eastAsia="Calibri" w:hAnsi="Times New Roman" w:cs="Times New Roman"/>
          <w:kern w:val="24"/>
          <w:sz w:val="24"/>
          <w:szCs w:val="24"/>
        </w:rPr>
        <w:t>». Шифр та назва спеціальності – 08.00.03 – економіка та управління національним господарством. Спецрада Д 47.104.03 Національного університету водного господарства та природокористування</w:t>
      </w:r>
    </w:p>
    <w:sectPr w:rsidR="000D5E82" w:rsidRPr="00C271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C271EE" w:rsidRPr="00C271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3835C-4AB2-4279-B870-2FC6C02D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2021-02-06T20:44:00Z</dcterms:created>
  <dcterms:modified xsi:type="dcterms:W3CDTF">2021-02-06T20:45:00Z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