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735E0A" w:rsidRDefault="00735E0A" w:rsidP="00735E0A">
      <w:r w:rsidRPr="005047FD">
        <w:rPr>
          <w:rFonts w:ascii="Times New Roman" w:eastAsia="Times New Roman" w:hAnsi="Times New Roman" w:cs="Times New Roman"/>
          <w:b/>
          <w:sz w:val="24"/>
          <w:szCs w:val="24"/>
          <w:lang w:eastAsia="ru-RU"/>
        </w:rPr>
        <w:t>Шевченко Валентина Володимирівна</w:t>
      </w:r>
      <w:r w:rsidRPr="005047FD">
        <w:rPr>
          <w:rFonts w:ascii="Times New Roman" w:eastAsia="Times New Roman" w:hAnsi="Times New Roman" w:cs="Times New Roman"/>
          <w:sz w:val="24"/>
          <w:szCs w:val="24"/>
          <w:lang w:eastAsia="ru-RU"/>
        </w:rPr>
        <w:t>, професор кафедри електричних машин Національного технічного університету «Харківський політехнічний інститут». Назва дисертації: «</w:t>
      </w:r>
      <w:r w:rsidRPr="005047FD">
        <w:rPr>
          <w:rFonts w:ascii="Times New Roman" w:eastAsia="Times New Roman" w:hAnsi="Times New Roman" w:cs="Times New Roman"/>
          <w:sz w:val="24"/>
          <w:szCs w:val="24"/>
          <w:lang w:eastAsia="zh-CN" w:bidi="hi-IN"/>
        </w:rPr>
        <w:t>Науково-технічні засади підтримки конкурентоспроможності турбогенераторів і забезпечення їхньої ефективної роботи при тривалій експлуатації</w:t>
      </w:r>
      <w:r w:rsidRPr="005047FD">
        <w:rPr>
          <w:rFonts w:ascii="Times New Roman" w:eastAsia="Times New Roman" w:hAnsi="Times New Roman" w:cs="Times New Roman"/>
          <w:sz w:val="24"/>
          <w:szCs w:val="24"/>
          <w:lang w:eastAsia="ru-RU"/>
        </w:rPr>
        <w:t>». Шифр та назва спеціальності</w:t>
      </w:r>
      <w:r w:rsidRPr="005047FD">
        <w:rPr>
          <w:rFonts w:ascii="Times New Roman" w:eastAsia="Times New Roman" w:hAnsi="Times New Roman" w:cs="Times New Roman"/>
          <w:i/>
          <w:sz w:val="24"/>
          <w:szCs w:val="24"/>
          <w:lang w:eastAsia="ru-RU"/>
        </w:rPr>
        <w:t xml:space="preserve"> – </w:t>
      </w:r>
      <w:r w:rsidRPr="005047FD">
        <w:rPr>
          <w:rFonts w:ascii="Times New Roman" w:eastAsia="Times New Roman" w:hAnsi="Times New Roman" w:cs="Times New Roman"/>
          <w:sz w:val="24"/>
          <w:szCs w:val="24"/>
          <w:lang w:eastAsia="ru-RU"/>
        </w:rPr>
        <w:t>05.09.01 – електричні машини і апарати. Спецрада Д </w:t>
      </w:r>
      <w:r w:rsidRPr="005047FD">
        <w:rPr>
          <w:rFonts w:ascii="Times New Roman" w:eastAsia="Times New Roman" w:hAnsi="Times New Roman" w:cs="Times New Roman"/>
          <w:color w:val="000000"/>
          <w:sz w:val="24"/>
          <w:szCs w:val="24"/>
          <w:lang w:eastAsia="ru-RU"/>
        </w:rPr>
        <w:t>64.050.08</w:t>
      </w:r>
      <w:r w:rsidRPr="005047FD">
        <w:rPr>
          <w:rFonts w:ascii="Times New Roman" w:eastAsia="Times New Roman" w:hAnsi="Times New Roman" w:cs="Times New Roman"/>
          <w:sz w:val="24"/>
          <w:szCs w:val="24"/>
          <w:lang w:eastAsia="ru-RU"/>
        </w:rPr>
        <w:t xml:space="preserve"> Національного технічного університету «Харківський політехнічний інститут»</w:t>
      </w:r>
    </w:p>
    <w:sectPr w:rsidR="008166D5" w:rsidRPr="00735E0A"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735E0A" w:rsidRPr="00735E0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EC44-2EC2-4957-8437-96E3C21B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2020-12-02T22:11:00Z</dcterms:created>
  <dcterms:modified xsi:type="dcterms:W3CDTF">2020-12-03T08:17:00Z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