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B71E7" w14:textId="77777777" w:rsidR="0095413D" w:rsidRDefault="0095413D" w:rsidP="0095413D">
      <w:pPr>
        <w:pStyle w:val="afffffffffffffffffffffffffff5"/>
        <w:rPr>
          <w:rFonts w:ascii="Verdana" w:hAnsi="Verdana"/>
          <w:color w:val="000000"/>
          <w:sz w:val="21"/>
          <w:szCs w:val="21"/>
        </w:rPr>
      </w:pPr>
      <w:r>
        <w:rPr>
          <w:rFonts w:ascii="Helvetica" w:hAnsi="Helvetica" w:cs="Helvetica"/>
          <w:b/>
          <w:bCs w:val="0"/>
          <w:color w:val="222222"/>
          <w:sz w:val="21"/>
          <w:szCs w:val="21"/>
        </w:rPr>
        <w:t>Мальгин, Артем Владимирович.</w:t>
      </w:r>
    </w:p>
    <w:p w14:paraId="3E4D9F6F" w14:textId="77777777" w:rsidR="0095413D" w:rsidRDefault="0095413D" w:rsidP="0095413D">
      <w:pPr>
        <w:pStyle w:val="20"/>
        <w:spacing w:before="0" w:after="312"/>
        <w:rPr>
          <w:rFonts w:ascii="Arial" w:hAnsi="Arial" w:cs="Arial"/>
          <w:caps/>
          <w:color w:val="333333"/>
          <w:sz w:val="27"/>
          <w:szCs w:val="27"/>
        </w:rPr>
      </w:pPr>
      <w:r>
        <w:rPr>
          <w:rFonts w:ascii="Helvetica" w:hAnsi="Helvetica" w:cs="Helvetica"/>
          <w:caps/>
          <w:color w:val="222222"/>
          <w:sz w:val="21"/>
          <w:szCs w:val="21"/>
        </w:rPr>
        <w:t>Эволюция политики Европейского Экономического Сообщества / Европейского Союза в Средиземноморском регионе, 1950-1990-е годы : диссертация ... кандидата политических наук : 23.00.04. - Москва, 2000. - 372 с.</w:t>
      </w:r>
    </w:p>
    <w:p w14:paraId="42EA2A2F" w14:textId="77777777" w:rsidR="0095413D" w:rsidRDefault="0095413D" w:rsidP="0095413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Мальгин, Артем Владимирович</w:t>
      </w:r>
    </w:p>
    <w:p w14:paraId="2C612424"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5B45577"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ЕВРО-СРЕДИЗЕМНОМОРСКОЕ ВЗАИМОДЕЙСТВИЕ В КОНТЕКСТЕ ПРОЦЕССОВ ГЛОБАЛЬНОГО СОРАЗВИТИЯ, РЕГИОНАЛИЗАЦИИ И ИНТЕГРАЦИИ.</w:t>
      </w:r>
    </w:p>
    <w:p w14:paraId="123F8EA6"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Структурные компоненты современной системы международных отношений: центр и периферия.</w:t>
      </w:r>
    </w:p>
    <w:p w14:paraId="2B5036AB"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Стратегические факторы формирования политики Европейского Союза в отношении Третьего мира.</w:t>
      </w:r>
    </w:p>
    <w:p w14:paraId="3F4E1916"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Исторический фактор.</w:t>
      </w:r>
    </w:p>
    <w:p w14:paraId="3225281A"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Экономический фактор.</w:t>
      </w:r>
    </w:p>
    <w:p w14:paraId="56802F62"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Политический фактор и фактор безопасности.</w:t>
      </w:r>
    </w:p>
    <w:p w14:paraId="0EA69673"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Структурный конфликт и его преодоление. Глобальное соразвитие.</w:t>
      </w:r>
    </w:p>
    <w:p w14:paraId="27E67712"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Механизмы структурного взаимодействия: глобализация, чи 1 - • регионализация, интеграция, ^</w:t>
      </w:r>
    </w:p>
    <w:p w14:paraId="4F72B758"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Регион и регионализация: кореляция понятий. Регион в современнных международных отношениях.</w:t>
      </w:r>
    </w:p>
    <w:p w14:paraId="7EF08195"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Средиземноморье как международно-политический регион. Территориально-временные координаты и факторы евро-средиземноморской общности.</w:t>
      </w:r>
    </w:p>
    <w:p w14:paraId="6BA8306E"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Поддержание региональной стабильности: теория и средиземномосркая реальностть.</w:t>
      </w:r>
    </w:p>
    <w:p w14:paraId="2E56DD2E"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1.8.Синтез моделей как путь к многоаспектной безопасности.</w:t>
      </w:r>
    </w:p>
    <w:p w14:paraId="556FF2DE"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СТАНОВЛЕНИЕ И ПЕРВЫЙ ЭТАП ПОЛИТИКИ ЕЭС В ОТНОШЕНИИ СТРАН СРЕДИЗЕМНОМОРЬЯ. (1950-е - 1960-е годы).</w:t>
      </w:r>
    </w:p>
    <w:p w14:paraId="42C52197"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Изменение мотивации политики внерегиональных сил в Средиземноморье в 1950-е годы.</w:t>
      </w:r>
    </w:p>
    <w:p w14:paraId="1FA669C3"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«Франкодоминируемая» политика ассоциации: идеологические и правовые основы политики ЕЭС в Средиземноморье.</w:t>
      </w:r>
    </w:p>
    <w:p w14:paraId="4E341164"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Становление практики евро-средиземноморских отношений в 1960-е -начале 1970 -х годов.</w:t>
      </w:r>
    </w:p>
    <w:p w14:paraId="3E8C01F8"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Проблема «глобализации» средиземноморской политики ЕЭС и ее решение.</w:t>
      </w:r>
    </w:p>
    <w:p w14:paraId="1C345C5D"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Отношения Сообщества с Израилем и проблема баланса средиземноморской политики.</w:t>
      </w:r>
    </w:p>
    <w:p w14:paraId="1FC82A63"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СРЕДИЗЕМНОМОРСКОЕ НАПРАВЛЕНИЕ В ДЕЯТЕЛЬНОСТИ ЕЭС В 1970-1980-е ГОДЫ: ПРОБЛЕМЫ ЕВРО-АРАБСКОГО ДИАЛОГА И ((ЮЖНОГО РАСШИРЕНИЯ»</w:t>
      </w:r>
    </w:p>
    <w:p w14:paraId="5D0EE032"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Средиземноморье и политика ЕЭС в контексте биполярных отношений в 1970-е- 1980-е годы.</w:t>
      </w:r>
    </w:p>
    <w:p w14:paraId="1EBBBBE7"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3.2.Воздействие нефтяного фактора на средиземноморскую политику ЕЭС в 1970-1980-е годы.</w:t>
      </w:r>
    </w:p>
    <w:p w14:paraId="23244950"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Евро-арабский диалог: политико-экономический дуализм и стратегические цели.</w:t>
      </w:r>
    </w:p>
    <w:p w14:paraId="421D44F9"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"Южноерасширение " ЕЭС и задача модернизации отношений со странами афро-азиатского побережья в середине 1980-х годов.</w:t>
      </w:r>
    </w:p>
    <w:p w14:paraId="77EBE629"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Проблема преодоления стагнации евро-арабских отношений: взаимодействие ЕЭС с Советом Сотрудничества Арабских Государств Персидского Залива.</w:t>
      </w:r>
    </w:p>
    <w:p w14:paraId="2FE9ADB4"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СТАНОВЛЕНИЕ И РАЗВИТИЕ ПОЛИТИКИ ЕВРОПЕЙСКОГО СОЮЗА В СРЕДИЗЕМНОМОРСКОМ РЕГИОНЕ НА СОВРЕМЕННОМ ЭТАПЕ (1990-е годы).</w:t>
      </w:r>
    </w:p>
    <w:p w14:paraId="32B9A124"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Влияние динамики стратегических параметров Средиземноморья на изменение политики ЕС в регионе.</w:t>
      </w:r>
    </w:p>
    <w:p w14:paraId="1667B840"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Формирование и осуществление "новой средиземноморской политики " ЕС.</w:t>
      </w:r>
    </w:p>
    <w:p w14:paraId="24141E62"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Становление новой политики.</w:t>
      </w:r>
    </w:p>
    <w:p w14:paraId="32DE52BF"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Барселонская конференция.</w:t>
      </w:r>
    </w:p>
    <w:p w14:paraId="16192542"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Пост-Барселонский период.</w:t>
      </w:r>
    </w:p>
    <w:p w14:paraId="5DB70D79"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Проблема ближневосточного урегулирования в средиземноморской политике ЕС в 1990-е годы.</w:t>
      </w:r>
    </w:p>
    <w:p w14:paraId="528CB326"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Сценарии урегулирования и пост-конфликтной субрегиональной системы: "евро-средиземноморская" альтернатива.</w:t>
      </w:r>
    </w:p>
    <w:p w14:paraId="7AC18AA0" w14:textId="77777777" w:rsidR="0095413D" w:rsidRDefault="0095413D" w:rsidP="0095413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Эволюция роли ЕС в ближневосточном урегулировании в 1990-е годы</w:t>
      </w:r>
    </w:p>
    <w:p w14:paraId="4FDAD129" w14:textId="7F7E111E" w:rsidR="00BD642D" w:rsidRPr="0095413D" w:rsidRDefault="00BD642D" w:rsidP="0095413D"/>
    <w:sectPr w:rsidR="00BD642D" w:rsidRPr="0095413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133CC" w14:textId="77777777" w:rsidR="00D247A2" w:rsidRDefault="00D247A2">
      <w:pPr>
        <w:spacing w:after="0" w:line="240" w:lineRule="auto"/>
      </w:pPr>
      <w:r>
        <w:separator/>
      </w:r>
    </w:p>
  </w:endnote>
  <w:endnote w:type="continuationSeparator" w:id="0">
    <w:p w14:paraId="1F26529C" w14:textId="77777777" w:rsidR="00D247A2" w:rsidRDefault="00D2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C452" w14:textId="77777777" w:rsidR="00D247A2" w:rsidRDefault="00D247A2"/>
    <w:p w14:paraId="59A452D5" w14:textId="77777777" w:rsidR="00D247A2" w:rsidRDefault="00D247A2"/>
    <w:p w14:paraId="100A9571" w14:textId="77777777" w:rsidR="00D247A2" w:rsidRDefault="00D247A2"/>
    <w:p w14:paraId="0113BE49" w14:textId="77777777" w:rsidR="00D247A2" w:rsidRDefault="00D247A2"/>
    <w:p w14:paraId="6D77ACC4" w14:textId="77777777" w:rsidR="00D247A2" w:rsidRDefault="00D247A2"/>
    <w:p w14:paraId="232BC887" w14:textId="77777777" w:rsidR="00D247A2" w:rsidRDefault="00D247A2"/>
    <w:p w14:paraId="61B8A2A8" w14:textId="77777777" w:rsidR="00D247A2" w:rsidRDefault="00D247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F99EAE" wp14:editId="2F4933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8382E" w14:textId="77777777" w:rsidR="00D247A2" w:rsidRDefault="00D247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F99E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18382E" w14:textId="77777777" w:rsidR="00D247A2" w:rsidRDefault="00D247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44E90B" w14:textId="77777777" w:rsidR="00D247A2" w:rsidRDefault="00D247A2"/>
    <w:p w14:paraId="05ACEE97" w14:textId="77777777" w:rsidR="00D247A2" w:rsidRDefault="00D247A2"/>
    <w:p w14:paraId="5649D50C" w14:textId="77777777" w:rsidR="00D247A2" w:rsidRDefault="00D247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4F8195" wp14:editId="532B0A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D4902" w14:textId="77777777" w:rsidR="00D247A2" w:rsidRDefault="00D247A2"/>
                          <w:p w14:paraId="5D3695E9" w14:textId="77777777" w:rsidR="00D247A2" w:rsidRDefault="00D247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4F81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8D4902" w14:textId="77777777" w:rsidR="00D247A2" w:rsidRDefault="00D247A2"/>
                    <w:p w14:paraId="5D3695E9" w14:textId="77777777" w:rsidR="00D247A2" w:rsidRDefault="00D247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7F150C" w14:textId="77777777" w:rsidR="00D247A2" w:rsidRDefault="00D247A2"/>
    <w:p w14:paraId="4B576D43" w14:textId="77777777" w:rsidR="00D247A2" w:rsidRDefault="00D247A2">
      <w:pPr>
        <w:rPr>
          <w:sz w:val="2"/>
          <w:szCs w:val="2"/>
        </w:rPr>
      </w:pPr>
    </w:p>
    <w:p w14:paraId="74077F80" w14:textId="77777777" w:rsidR="00D247A2" w:rsidRDefault="00D247A2"/>
    <w:p w14:paraId="5EB33B5F" w14:textId="77777777" w:rsidR="00D247A2" w:rsidRDefault="00D247A2">
      <w:pPr>
        <w:spacing w:after="0" w:line="240" w:lineRule="auto"/>
      </w:pPr>
    </w:p>
  </w:footnote>
  <w:footnote w:type="continuationSeparator" w:id="0">
    <w:p w14:paraId="027AD7B5" w14:textId="77777777" w:rsidR="00D247A2" w:rsidRDefault="00D24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A2"/>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92502</TotalTime>
  <Pages>3</Pages>
  <Words>473</Words>
  <Characters>2698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cp:revision>
  <cp:lastPrinted>2009-02-06T05:36:00Z</cp:lastPrinted>
  <dcterms:created xsi:type="dcterms:W3CDTF">2024-01-07T13:43:00Z</dcterms:created>
  <dcterms:modified xsi:type="dcterms:W3CDTF">2025-05-12T17:18:00Z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