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EE315" w14:textId="77777777" w:rsidR="00276C55" w:rsidRDefault="00276C55" w:rsidP="00276C55">
      <w:pPr>
        <w:pStyle w:val="afffffffffffffffffffffffffff5"/>
        <w:rPr>
          <w:rFonts w:ascii="Verdana" w:hAnsi="Verdana"/>
          <w:color w:val="000000"/>
          <w:sz w:val="21"/>
          <w:szCs w:val="21"/>
        </w:rPr>
      </w:pPr>
      <w:r>
        <w:rPr>
          <w:rFonts w:ascii="Helvetica" w:hAnsi="Helvetica" w:cs="Helvetica"/>
          <w:b/>
          <w:bCs w:val="0"/>
          <w:color w:val="222222"/>
          <w:sz w:val="21"/>
          <w:szCs w:val="21"/>
        </w:rPr>
        <w:t>Рыбалко, Сергей Дмитриевич.</w:t>
      </w:r>
    </w:p>
    <w:p w14:paraId="731A9962" w14:textId="77777777" w:rsidR="00276C55" w:rsidRDefault="00276C55" w:rsidP="00276C5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Параметрические возмущения и проблема управления хаотическими динамическими </w:t>
      </w:r>
      <w:proofErr w:type="gramStart"/>
      <w:r>
        <w:rPr>
          <w:rFonts w:ascii="Helvetica" w:hAnsi="Helvetica" w:cs="Helvetica"/>
          <w:caps/>
          <w:color w:val="222222"/>
          <w:sz w:val="21"/>
          <w:szCs w:val="21"/>
        </w:rPr>
        <w:t>системами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1998. - 123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E7B2F00" w14:textId="77777777" w:rsidR="00276C55" w:rsidRDefault="00276C55" w:rsidP="00276C5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Рыбалко, Сергей Дмитриевич</w:t>
      </w:r>
    </w:p>
    <w:p w14:paraId="36C6EA24"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8114A70"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1A61589F"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Элементы теории хаотических динамических систем</w:t>
      </w:r>
    </w:p>
    <w:p w14:paraId="23918C80"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Развитие хаоса в сосредоточенных системах</w:t>
      </w:r>
    </w:p>
    <w:p w14:paraId="21C7E1F2"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Переход к хаосу через бесконечную последовательность бифуркаций удвоения периода</w:t>
      </w:r>
    </w:p>
    <w:p w14:paraId="0C33B36B"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2.1.2 Переход к хаотическому поведению через </w:t>
      </w:r>
      <w:proofErr w:type="spellStart"/>
      <w:r>
        <w:rPr>
          <w:rFonts w:ascii="Arial" w:hAnsi="Arial" w:cs="Arial"/>
          <w:color w:val="333333"/>
          <w:sz w:val="21"/>
          <w:szCs w:val="21"/>
        </w:rPr>
        <w:t>перемежаемость</w:t>
      </w:r>
      <w:proofErr w:type="spellEnd"/>
    </w:p>
    <w:p w14:paraId="3676D3AF"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Переход к хаосу через разрушение инвариантного тора</w:t>
      </w:r>
    </w:p>
    <w:p w14:paraId="07A3A2D1"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Основные характеристики хаотического поведения</w:t>
      </w:r>
    </w:p>
    <w:p w14:paraId="2BA9CEEB"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Методы стабилизации хаотической динамики</w:t>
      </w:r>
    </w:p>
    <w:p w14:paraId="2C73E08B"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Элементы теории распределенных динамических систем</w:t>
      </w:r>
    </w:p>
    <w:p w14:paraId="7479FFCC"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Динамика 7£-мерных отображений с мультипликативным и </w:t>
      </w:r>
      <w:proofErr w:type="spellStart"/>
      <w:r>
        <w:rPr>
          <w:rFonts w:ascii="Arial" w:hAnsi="Arial" w:cs="Arial"/>
          <w:color w:val="333333"/>
          <w:sz w:val="21"/>
          <w:szCs w:val="21"/>
        </w:rPr>
        <w:t>аддитив</w:t>
      </w:r>
      <w:proofErr w:type="spellEnd"/>
      <w:r>
        <w:rPr>
          <w:rFonts w:ascii="Arial" w:hAnsi="Arial" w:cs="Arial"/>
          <w:color w:val="333333"/>
          <w:sz w:val="21"/>
          <w:szCs w:val="21"/>
        </w:rPr>
        <w:t>-</w:t>
      </w:r>
    </w:p>
    <w:p w14:paraId="07572402"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ным</w:t>
      </w:r>
      <w:proofErr w:type="spellEnd"/>
      <w:r>
        <w:rPr>
          <w:rFonts w:ascii="Arial" w:hAnsi="Arial" w:cs="Arial"/>
          <w:color w:val="333333"/>
          <w:sz w:val="21"/>
          <w:szCs w:val="21"/>
        </w:rPr>
        <w:t xml:space="preserve"> возмущением</w:t>
      </w:r>
    </w:p>
    <w:p w14:paraId="350D0D9C"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14,231</w:t>
      </w:r>
    </w:p>
    <w:p w14:paraId="50CFEBF1"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40</w:t>
      </w:r>
    </w:p>
    <w:p w14:paraId="539B6753"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Общая теория</w:t>
      </w:r>
    </w:p>
    <w:p w14:paraId="0BD7AEC7"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Семейство квадратичных отображений</w:t>
      </w:r>
    </w:p>
    <w:p w14:paraId="6C58B0AD"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Семейство кусочно-линейных отображений</w:t>
      </w:r>
    </w:p>
    <w:p w14:paraId="217ED961"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Двумерные отображения</w:t>
      </w:r>
    </w:p>
    <w:p w14:paraId="1A6633E2"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3.4.1 Отображение Белых</w:t>
      </w:r>
    </w:p>
    <w:p w14:paraId="5DE1302E"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3.4.2 </w:t>
      </w:r>
      <w:proofErr w:type="spellStart"/>
      <w:r>
        <w:rPr>
          <w:rFonts w:ascii="Arial" w:hAnsi="Arial" w:cs="Arial"/>
          <w:color w:val="333333"/>
          <w:sz w:val="21"/>
          <w:szCs w:val="21"/>
        </w:rPr>
        <w:t>Диффузионно</w:t>
      </w:r>
      <w:proofErr w:type="spellEnd"/>
      <w:r>
        <w:rPr>
          <w:rFonts w:ascii="Arial" w:hAnsi="Arial" w:cs="Arial"/>
          <w:color w:val="333333"/>
          <w:sz w:val="21"/>
          <w:szCs w:val="21"/>
        </w:rPr>
        <w:t xml:space="preserve"> связанные отображения 231]</w:t>
      </w:r>
    </w:p>
    <w:p w14:paraId="23022EB4"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Динамика распределённых систем в приближении дискретизации по</w:t>
      </w:r>
    </w:p>
    <w:p w14:paraId="25C668A3"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пространству [233] 74 4.1 Поведение сцепленных кусочно-линейных отображений при различных</w:t>
      </w:r>
    </w:p>
    <w:p w14:paraId="47A9065D"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видах неоднородностей</w:t>
      </w:r>
    </w:p>
    <w:p w14:paraId="3A65ECC3"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Однородная цепочка</w:t>
      </w:r>
    </w:p>
    <w:p w14:paraId="7338B98C"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4.1.2 </w:t>
      </w:r>
      <w:proofErr w:type="spellStart"/>
      <w:r>
        <w:rPr>
          <w:rFonts w:ascii="Arial" w:hAnsi="Arial" w:cs="Arial"/>
          <w:color w:val="333333"/>
          <w:sz w:val="21"/>
          <w:szCs w:val="21"/>
        </w:rPr>
        <w:t>Пространственно</w:t>
      </w:r>
      <w:proofErr w:type="spellEnd"/>
      <w:r>
        <w:rPr>
          <w:rFonts w:ascii="Arial" w:hAnsi="Arial" w:cs="Arial"/>
          <w:color w:val="333333"/>
          <w:sz w:val="21"/>
          <w:szCs w:val="21"/>
        </w:rPr>
        <w:t xml:space="preserve"> неоднородные цепочки</w:t>
      </w:r>
    </w:p>
    <w:p w14:paraId="62331F5A"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Глобальная синхронизация в цепочке </w:t>
      </w:r>
      <w:proofErr w:type="spellStart"/>
      <w:r>
        <w:rPr>
          <w:rFonts w:ascii="Arial" w:hAnsi="Arial" w:cs="Arial"/>
          <w:color w:val="333333"/>
          <w:sz w:val="21"/>
          <w:szCs w:val="21"/>
        </w:rPr>
        <w:t>параметрически</w:t>
      </w:r>
      <w:proofErr w:type="spellEnd"/>
      <w:r>
        <w:rPr>
          <w:rFonts w:ascii="Arial" w:hAnsi="Arial" w:cs="Arial"/>
          <w:color w:val="333333"/>
          <w:sz w:val="21"/>
          <w:szCs w:val="21"/>
        </w:rPr>
        <w:t xml:space="preserve"> связанных квадратичных отображений</w:t>
      </w:r>
    </w:p>
    <w:p w14:paraId="5E46A453"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Стабилизация неустойчивого поведения динамических систем и проблема обработки информации ¡123,232]</w:t>
      </w:r>
    </w:p>
    <w:p w14:paraId="571ADBD1"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Методы записи, распознавания и передачи информации посредством динамических систем</w:t>
      </w:r>
    </w:p>
    <w:p w14:paraId="3C6FCEB2"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Кодирование посредством нехаотических динамических систем</w:t>
      </w:r>
    </w:p>
    <w:p w14:paraId="2859607A"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Кодирование посредством динамических систем с хаотическим поведением</w:t>
      </w:r>
    </w:p>
    <w:p w14:paraId="07D6EBAF"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Кодирование на основе синхронизации хаотических систем</w:t>
      </w:r>
    </w:p>
    <w:p w14:paraId="5B1C575D"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Кодирование и передача информации при помощи стабилизированных</w:t>
      </w:r>
    </w:p>
    <w:p w14:paraId="69506CDD"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циклов возмущенных отображений</w:t>
      </w:r>
    </w:p>
    <w:p w14:paraId="4D6D5192"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Численные исследования метода кодирования</w:t>
      </w:r>
    </w:p>
    <w:p w14:paraId="75DF2E78"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E06A908"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Литература</w:t>
      </w:r>
    </w:p>
    <w:p w14:paraId="308F6010" w14:textId="77777777" w:rsidR="00276C55" w:rsidRDefault="00276C55" w:rsidP="00276C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69F09626" w14:textId="0F0F871B" w:rsidR="005E23AC" w:rsidRPr="00276C55" w:rsidRDefault="005E23AC" w:rsidP="00276C55"/>
    <w:sectPr w:rsidR="005E23AC" w:rsidRPr="00276C5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DE91" w14:textId="77777777" w:rsidR="0003336E" w:rsidRDefault="0003336E">
      <w:pPr>
        <w:spacing w:after="0" w:line="240" w:lineRule="auto"/>
      </w:pPr>
      <w:r>
        <w:separator/>
      </w:r>
    </w:p>
  </w:endnote>
  <w:endnote w:type="continuationSeparator" w:id="0">
    <w:p w14:paraId="631E05EB" w14:textId="77777777" w:rsidR="0003336E" w:rsidRDefault="00033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C90E" w14:textId="77777777" w:rsidR="0003336E" w:rsidRDefault="0003336E"/>
    <w:p w14:paraId="14A0ECD7" w14:textId="77777777" w:rsidR="0003336E" w:rsidRDefault="0003336E"/>
    <w:p w14:paraId="7CAAA3E8" w14:textId="77777777" w:rsidR="0003336E" w:rsidRDefault="0003336E"/>
    <w:p w14:paraId="395EF723" w14:textId="77777777" w:rsidR="0003336E" w:rsidRDefault="0003336E"/>
    <w:p w14:paraId="0B3BDD4C" w14:textId="77777777" w:rsidR="0003336E" w:rsidRDefault="0003336E"/>
    <w:p w14:paraId="12A56F73" w14:textId="77777777" w:rsidR="0003336E" w:rsidRDefault="0003336E"/>
    <w:p w14:paraId="6FB14326" w14:textId="77777777" w:rsidR="0003336E" w:rsidRDefault="000333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EFD019" wp14:editId="390EF6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36152" w14:textId="77777777" w:rsidR="0003336E" w:rsidRDefault="000333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EFD0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A36152" w14:textId="77777777" w:rsidR="0003336E" w:rsidRDefault="000333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6A07BB" w14:textId="77777777" w:rsidR="0003336E" w:rsidRDefault="0003336E"/>
    <w:p w14:paraId="44B785BF" w14:textId="77777777" w:rsidR="0003336E" w:rsidRDefault="0003336E"/>
    <w:p w14:paraId="4F92D11E" w14:textId="77777777" w:rsidR="0003336E" w:rsidRDefault="000333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04CF18" wp14:editId="698978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74854" w14:textId="77777777" w:rsidR="0003336E" w:rsidRDefault="0003336E"/>
                          <w:p w14:paraId="06DEB7FA" w14:textId="77777777" w:rsidR="0003336E" w:rsidRDefault="000333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04CF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374854" w14:textId="77777777" w:rsidR="0003336E" w:rsidRDefault="0003336E"/>
                    <w:p w14:paraId="06DEB7FA" w14:textId="77777777" w:rsidR="0003336E" w:rsidRDefault="000333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6D58D8" w14:textId="77777777" w:rsidR="0003336E" w:rsidRDefault="0003336E"/>
    <w:p w14:paraId="53F6345A" w14:textId="77777777" w:rsidR="0003336E" w:rsidRDefault="0003336E">
      <w:pPr>
        <w:rPr>
          <w:sz w:val="2"/>
          <w:szCs w:val="2"/>
        </w:rPr>
      </w:pPr>
    </w:p>
    <w:p w14:paraId="27435164" w14:textId="77777777" w:rsidR="0003336E" w:rsidRDefault="0003336E"/>
    <w:p w14:paraId="5C9623FF" w14:textId="77777777" w:rsidR="0003336E" w:rsidRDefault="0003336E">
      <w:pPr>
        <w:spacing w:after="0" w:line="240" w:lineRule="auto"/>
      </w:pPr>
    </w:p>
  </w:footnote>
  <w:footnote w:type="continuationSeparator" w:id="0">
    <w:p w14:paraId="74B14730" w14:textId="77777777" w:rsidR="0003336E" w:rsidRDefault="00033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36E"/>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147998</TotalTime>
  <Pages>2</Pages>
  <Words>291</Words>
  <Characters>1664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4063</cp:revision>
  <cp:lastPrinted>2009-02-06T05:36:00Z</cp:lastPrinted>
  <dcterms:created xsi:type="dcterms:W3CDTF">2024-01-07T13:43:00Z</dcterms:created>
  <dcterms:modified xsi:type="dcterms:W3CDTF">2025-08-09T08:04:00Z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