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D1BFF" w:rsidRDefault="00AD1BFF" w:rsidP="00AD1BFF">
      <w:r w:rsidRPr="00AD1BFF">
        <w:rPr>
          <w:rFonts w:ascii="Times New Roman" w:eastAsia="Arial Narrow" w:hAnsi="Times New Roman" w:cs="Times New Roman"/>
          <w:b/>
          <w:bCs/>
          <w:color w:val="000000"/>
          <w:kern w:val="0"/>
          <w:sz w:val="24"/>
          <w:lang w:val="uk-UA" w:eastAsia="uk-UA" w:bidi="uk-UA"/>
        </w:rPr>
        <w:t>Франтійчук Володимир Володимирович</w:t>
      </w:r>
      <w:r w:rsidRPr="00AD1BFF">
        <w:rPr>
          <w:rFonts w:ascii="Times New Roman" w:hAnsi="Times New Roman" w:cs="Times New Roman"/>
          <w:color w:val="000000"/>
          <w:kern w:val="0"/>
          <w:sz w:val="24"/>
          <w:szCs w:val="24"/>
          <w:lang w:val="uk-UA" w:eastAsia="uk-UA" w:bidi="uk-UA"/>
        </w:rPr>
        <w:t>, провідний ін</w:t>
      </w:r>
      <w:r w:rsidRPr="00AD1BFF">
        <w:rPr>
          <w:rFonts w:ascii="Times New Roman" w:hAnsi="Times New Roman" w:cs="Times New Roman"/>
          <w:color w:val="000000"/>
          <w:kern w:val="0"/>
          <w:sz w:val="24"/>
          <w:szCs w:val="24"/>
          <w:lang w:val="uk-UA" w:eastAsia="uk-UA" w:bidi="uk-UA"/>
        </w:rPr>
        <w:softHyphen/>
        <w:t>женер відділу фізіології та екології фотосинтезу Інституту фізіології рослин і генетики НАН України: «Роль вуглеводно- азотного балансу в регуляції тривалості функціонування фо</w:t>
      </w:r>
      <w:r w:rsidRPr="00AD1BFF">
        <w:rPr>
          <w:rFonts w:ascii="Times New Roman" w:hAnsi="Times New Roman" w:cs="Times New Roman"/>
          <w:color w:val="000000"/>
          <w:kern w:val="0"/>
          <w:sz w:val="24"/>
          <w:szCs w:val="24"/>
          <w:lang w:val="uk-UA" w:eastAsia="uk-UA" w:bidi="uk-UA"/>
        </w:rPr>
        <w:softHyphen/>
        <w:t>тосинтетичного апарату рослин озимої пшениці» (03.00.12 - фізіологія рослин). Спецрада Д 26.212.01 в Інституті фізіо</w:t>
      </w:r>
      <w:r w:rsidRPr="00AD1BFF">
        <w:rPr>
          <w:rFonts w:ascii="Times New Roman" w:hAnsi="Times New Roman" w:cs="Times New Roman"/>
          <w:color w:val="000000"/>
          <w:kern w:val="0"/>
          <w:sz w:val="24"/>
          <w:szCs w:val="24"/>
          <w:lang w:val="uk-UA" w:eastAsia="uk-UA" w:bidi="uk-UA"/>
        </w:rPr>
        <w:softHyphen/>
        <w:t>логії рослин і генетики</w:t>
      </w:r>
    </w:p>
    <w:sectPr w:rsidR="00086D61" w:rsidRPr="00AD1BF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C4189-F42F-4BEB-942B-3B85A6F5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2020-05-14T12:20:00Z</dcterms:created>
  <dcterms:modified xsi:type="dcterms:W3CDTF">2020-05-16T12:02:00Z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