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386B97" w:rsidRDefault="00386B97" w:rsidP="00386B97">
      <w:r w:rsidRPr="00E332AF">
        <w:rPr>
          <w:rFonts w:ascii="Times New Roman" w:eastAsia="Times New Roman" w:hAnsi="Times New Roman" w:cs="Times New Roman"/>
          <w:b/>
          <w:color w:val="000000"/>
          <w:sz w:val="24"/>
          <w:szCs w:val="24"/>
          <w:lang w:eastAsia="ru-RU"/>
        </w:rPr>
        <w:t>Багрім Ольга Андріївна</w:t>
      </w:r>
      <w:r w:rsidRPr="00E332AF">
        <w:rPr>
          <w:rFonts w:ascii="Times New Roman" w:eastAsia="Times New Roman" w:hAnsi="Times New Roman" w:cs="Times New Roman"/>
          <w:b/>
          <w:sz w:val="24"/>
          <w:szCs w:val="24"/>
          <w:lang w:eastAsia="ru-RU"/>
        </w:rPr>
        <w:t>,</w:t>
      </w:r>
      <w:r w:rsidRPr="00E332AF">
        <w:rPr>
          <w:rFonts w:ascii="Times New Roman" w:eastAsia="Times New Roman" w:hAnsi="Times New Roman" w:cs="Times New Roman"/>
          <w:sz w:val="24"/>
          <w:szCs w:val="24"/>
          <w:lang w:eastAsia="ru-RU"/>
        </w:rPr>
        <w:t xml:space="preserve"> старший викладач кафедри державного управління та місцевого самоврядування </w:t>
      </w:r>
      <w:r w:rsidRPr="00E332AF">
        <w:rPr>
          <w:rFonts w:ascii="Times New Roman" w:eastAsia="Times New Roman" w:hAnsi="Times New Roman" w:cs="Times New Roman"/>
          <w:sz w:val="24"/>
          <w:szCs w:val="24"/>
        </w:rPr>
        <w:t>Дніпропетровського регіонального інституту державного управління Національної академії державного управління при Президентові України</w:t>
      </w:r>
      <w:r w:rsidRPr="00E332AF">
        <w:rPr>
          <w:rFonts w:ascii="Times New Roman" w:eastAsia="Times New Roman" w:hAnsi="Times New Roman" w:cs="Times New Roman"/>
          <w:b/>
          <w:sz w:val="24"/>
          <w:szCs w:val="24"/>
          <w:lang w:eastAsia="ru-RU"/>
        </w:rPr>
        <w:t xml:space="preserve">. </w:t>
      </w:r>
      <w:r w:rsidRPr="00E332AF">
        <w:rPr>
          <w:rFonts w:ascii="Times New Roman" w:eastAsia="Times New Roman" w:hAnsi="Times New Roman" w:cs="Times New Roman"/>
          <w:sz w:val="24"/>
          <w:szCs w:val="24"/>
          <w:lang w:eastAsia="ru-RU"/>
        </w:rPr>
        <w:t xml:space="preserve">Назва дисертації: «Формування потенціалу державної служби України в умовах аксіологічного транзиту». Шифр та назва спеціальності – </w:t>
      </w:r>
      <w:r w:rsidRPr="00E332AF">
        <w:rPr>
          <w:rFonts w:ascii="Times New Roman" w:eastAsia="Times New Roman" w:hAnsi="Times New Roman" w:cs="Times New Roman"/>
          <w:sz w:val="24"/>
          <w:szCs w:val="24"/>
        </w:rPr>
        <w:t>25.00.03 – державна служба. Спецрада Д 08.866.01 у Дніпропетровському регіональному інституті державного управління Національної академії державного управління при Президентові України</w:t>
      </w:r>
    </w:p>
    <w:sectPr w:rsidR="008166D5" w:rsidRPr="00386B97"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A027AD">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A027AD">
                <w:pPr>
                  <w:spacing w:line="240" w:lineRule="auto"/>
                </w:pPr>
                <w:fldSimple w:instr=" PAGE \* MERGEFORMAT ">
                  <w:r w:rsidR="00BB0BC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A027AD">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A027AD">
                <w:pPr>
                  <w:spacing w:line="240" w:lineRule="auto"/>
                </w:pPr>
                <w:fldSimple w:instr=" PAGE \* MERGEFORMAT ">
                  <w:r w:rsidR="00386B97" w:rsidRPr="00386B97">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A027AD">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A027AD">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A027AD">
      <w:pPr>
        <w:rPr>
          <w:sz w:val="2"/>
          <w:szCs w:val="2"/>
        </w:rPr>
      </w:pPr>
      <w:r w:rsidRPr="00A027A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A027AD">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7C389-F23A-469D-8F36-E50FE717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Pages>
  <Words>82</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160</cp:revision>
  <cp:lastPrinted>2009-02-06T05:36:00Z</cp:lastPrinted>
  <dcterms:created xsi:type="dcterms:W3CDTF">2020-12-04T15:10:00Z</dcterms:created>
  <dcterms:modified xsi:type="dcterms:W3CDTF">2020-12-17T06:08:00Z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