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345E2" w14:textId="0543B740" w:rsidR="002E35C0" w:rsidRDefault="00D7203B" w:rsidP="00D7203B">
      <w:pPr>
        <w:rPr>
          <w:rFonts w:ascii="Verdana" w:hAnsi="Verdana"/>
          <w:b/>
          <w:bCs/>
          <w:color w:val="000000"/>
          <w:shd w:val="clear" w:color="auto" w:fill="FFFFFF"/>
        </w:rPr>
      </w:pPr>
      <w:r>
        <w:rPr>
          <w:rFonts w:ascii="Verdana" w:hAnsi="Verdana"/>
          <w:b/>
          <w:bCs/>
          <w:color w:val="000000"/>
          <w:shd w:val="clear" w:color="auto" w:fill="FFFFFF"/>
        </w:rPr>
        <w:t>Бойчук Руслан Мирославович. Управління формуванням та використанням інвестиційного потенціалу промислових підприємств: дисертація канд. екон. наук: 08.06.01 / НАН України; Інститут регіональних досліджень. - Л.,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7203B" w:rsidRPr="00D7203B" w14:paraId="23F6BB27" w14:textId="77777777" w:rsidTr="00D7203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7203B" w:rsidRPr="00D7203B" w14:paraId="7888FA85" w14:textId="77777777">
              <w:trPr>
                <w:tblCellSpacing w:w="0" w:type="dxa"/>
              </w:trPr>
              <w:tc>
                <w:tcPr>
                  <w:tcW w:w="0" w:type="auto"/>
                  <w:vAlign w:val="center"/>
                  <w:hideMark/>
                </w:tcPr>
                <w:p w14:paraId="2E59621B" w14:textId="77777777" w:rsidR="00D7203B" w:rsidRPr="00D7203B" w:rsidRDefault="00D7203B" w:rsidP="00D720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203B">
                    <w:rPr>
                      <w:rFonts w:ascii="Times New Roman" w:eastAsia="Times New Roman" w:hAnsi="Times New Roman" w:cs="Times New Roman"/>
                      <w:sz w:val="24"/>
                      <w:szCs w:val="24"/>
                    </w:rPr>
                    <w:lastRenderedPageBreak/>
                    <w:t>Бойчук Р.М. Управління формуванням та використанням інвестиційного потенціалу промислових підприємств.— Рукопис.</w:t>
                  </w:r>
                </w:p>
                <w:p w14:paraId="36157D53" w14:textId="77777777" w:rsidR="00D7203B" w:rsidRPr="00D7203B" w:rsidRDefault="00D7203B" w:rsidP="00D720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203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w:t>
                  </w:r>
                </w:p>
                <w:p w14:paraId="7175B8FC" w14:textId="77777777" w:rsidR="00D7203B" w:rsidRPr="00D7203B" w:rsidRDefault="00D7203B" w:rsidP="00D720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203B">
                    <w:rPr>
                      <w:rFonts w:ascii="Times New Roman" w:eastAsia="Times New Roman" w:hAnsi="Times New Roman" w:cs="Times New Roman"/>
                      <w:sz w:val="24"/>
                      <w:szCs w:val="24"/>
                    </w:rPr>
                    <w:t>Інститут регіональних досліджень НАН України, Львів, 2003.</w:t>
                  </w:r>
                </w:p>
                <w:p w14:paraId="4C468199" w14:textId="77777777" w:rsidR="00D7203B" w:rsidRPr="00D7203B" w:rsidRDefault="00D7203B" w:rsidP="00D720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203B">
                    <w:rPr>
                      <w:rFonts w:ascii="Times New Roman" w:eastAsia="Times New Roman" w:hAnsi="Times New Roman" w:cs="Times New Roman"/>
                      <w:sz w:val="24"/>
                      <w:szCs w:val="24"/>
                    </w:rPr>
                    <w:t>Дисертацію присвячено обґрунтуванню теоретичних положень та розробці практичних рекомендацій щодо вдосконалення методів оцінки інвестиційного потенціалу та управління ним на промислових підприємствах .</w:t>
                  </w:r>
                </w:p>
                <w:p w14:paraId="47E6B3B5" w14:textId="77777777" w:rsidR="00D7203B" w:rsidRPr="00D7203B" w:rsidRDefault="00D7203B" w:rsidP="00D720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203B">
                    <w:rPr>
                      <w:rFonts w:ascii="Times New Roman" w:eastAsia="Times New Roman" w:hAnsi="Times New Roman" w:cs="Times New Roman"/>
                      <w:sz w:val="24"/>
                      <w:szCs w:val="24"/>
                    </w:rPr>
                    <w:t>Досліджено теоретичні засади категорії “інвестиційний потенціал підприємства”, розкрито його взаємозв’язок з “інвестиційною привабливістю”, запропоновано та систематизовано основні чинники які впливають на них як на макрорівні так і на рівні окремого підприємства.. Проаналізовано тенденції в інвестиційних процесах в регіонах України та промислових підприємствах з акціонерною формою власності, на основі статистичних методів встановлена неефективність інвестиційних процесів в Україні, виявлено взаємозв’язок між комплексною оцінкою фінансового стану промислових підприємств та їх інвестиційною активністю. Розроблено методичні рекомендації для оцінки інвестиційної привабливості підприємств. Запропоновано комплексний підхід до використання інвестиційних ресурсів підприємства, який передбачає використання економіко-математичної моделі інвестиційного та фінансового планування, систематизовано методи кількісного виміру інвестиційних ризиків.</w:t>
                  </w:r>
                </w:p>
              </w:tc>
            </w:tr>
          </w:tbl>
          <w:p w14:paraId="39FFC35E" w14:textId="77777777" w:rsidR="00D7203B" w:rsidRPr="00D7203B" w:rsidRDefault="00D7203B" w:rsidP="00D7203B">
            <w:pPr>
              <w:spacing w:after="0" w:line="240" w:lineRule="auto"/>
              <w:rPr>
                <w:rFonts w:ascii="Times New Roman" w:eastAsia="Times New Roman" w:hAnsi="Times New Roman" w:cs="Times New Roman"/>
                <w:sz w:val="24"/>
                <w:szCs w:val="24"/>
              </w:rPr>
            </w:pPr>
          </w:p>
        </w:tc>
      </w:tr>
      <w:tr w:rsidR="00D7203B" w:rsidRPr="00D7203B" w14:paraId="6FA4DCC9" w14:textId="77777777" w:rsidTr="00D7203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7203B" w:rsidRPr="00D7203B" w14:paraId="41BA8319" w14:textId="77777777">
              <w:trPr>
                <w:tblCellSpacing w:w="0" w:type="dxa"/>
              </w:trPr>
              <w:tc>
                <w:tcPr>
                  <w:tcW w:w="0" w:type="auto"/>
                  <w:vAlign w:val="center"/>
                  <w:hideMark/>
                </w:tcPr>
                <w:p w14:paraId="4B767E04" w14:textId="77777777" w:rsidR="00D7203B" w:rsidRPr="00D7203B" w:rsidRDefault="00D7203B" w:rsidP="00D720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203B">
                    <w:rPr>
                      <w:rFonts w:ascii="Times New Roman" w:eastAsia="Times New Roman" w:hAnsi="Times New Roman" w:cs="Times New Roman"/>
                      <w:sz w:val="24"/>
                      <w:szCs w:val="24"/>
                    </w:rPr>
                    <w:t>1. Необхідність активізації інвестиційних процесів в Україні, подолання в них деструктивних тенденцій, підвищення ефективності вимагають продовження наукових досліджень в галузі раціональних механізмів залучення фінансових ресурсів та ефективного управління інвестиціями на промислових підприємствах. Домінування концепції стратегічного підходу до діяльності підприємства зумовило потребу вивчення та оцінки інвестиційного потенціалу підприємства як економічної категорії, базової при розробці інвестиційної стратегії підприємства.</w:t>
                  </w:r>
                </w:p>
                <w:p w14:paraId="1BCD37CC" w14:textId="77777777" w:rsidR="00D7203B" w:rsidRPr="00D7203B" w:rsidRDefault="00D7203B" w:rsidP="00D720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203B">
                    <w:rPr>
                      <w:rFonts w:ascii="Times New Roman" w:eastAsia="Times New Roman" w:hAnsi="Times New Roman" w:cs="Times New Roman"/>
                      <w:sz w:val="24"/>
                      <w:szCs w:val="24"/>
                    </w:rPr>
                    <w:t>2. Одним із основних теоретичних результатів дисертації є визначення категорії “інвестиційного потенціалу підприємства”, що представляє собою організовану сукупність внутрішніх та зовнішніх економічних ресурсів, які можуть бути мобілізовані окремим підприємством на сучасному етапі його розвитку для реалізації стратегічних та тактичних цілей і здійснюються в формі інвестицій. Визначена його структура, взаємозв’язок з інвестиційною привабливістю підприємства, що адекватно відображають реальні процеси в економіці.</w:t>
                  </w:r>
                </w:p>
                <w:p w14:paraId="2AE24682" w14:textId="77777777" w:rsidR="00D7203B" w:rsidRPr="00D7203B" w:rsidRDefault="00D7203B" w:rsidP="00D720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203B">
                    <w:rPr>
                      <w:rFonts w:ascii="Times New Roman" w:eastAsia="Times New Roman" w:hAnsi="Times New Roman" w:cs="Times New Roman"/>
                      <w:sz w:val="24"/>
                      <w:szCs w:val="24"/>
                    </w:rPr>
                    <w:t>3. Значну роль в регулюванні інвестиційних процесів в країні повинна відігравати грошово-кредитна політика. В роботі проведений аналіз основних каналів впливу експансіоністської грошово-кредитної політики на інвестиційну активність підприємств. При цьому виявлено недоцільність використання експансіоністської грошово-кредитної політики як методу активізації інвестиційних процесів, в економіці України, що обумовлено інституціональними особливостями, а саме: значним обсягом зовнішнього боргу; низькою конкурентоспроможністю вітчизняних підприємств; незначним лагом між збільшенням грошової маси та інфляційними процесами; низькою якістю управління на вітчизняних підприємствах та інші.</w:t>
                  </w:r>
                </w:p>
                <w:p w14:paraId="45B7A1F2" w14:textId="77777777" w:rsidR="00D7203B" w:rsidRPr="00D7203B" w:rsidRDefault="00D7203B" w:rsidP="00D720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203B">
                    <w:rPr>
                      <w:rFonts w:ascii="Times New Roman" w:eastAsia="Times New Roman" w:hAnsi="Times New Roman" w:cs="Times New Roman"/>
                      <w:sz w:val="24"/>
                      <w:szCs w:val="24"/>
                    </w:rPr>
                    <w:lastRenderedPageBreak/>
                    <w:t>4. На основі проведення аналізу інвестиційних процесів в Україні в 1999-2001 рр. на регіональному рівні, статистично обґрунтовано аллокаційну неефективність капіталовкладень, що проявляється в їх спрямування в сфери які не пов’язані з промисловим виробництвом. Цей висновок підтверджує іманентний стан економічного зростання в Україні в 1999-2002 рр., який в першу чергу викликаний макроекономічною стабілізацією а не якісними змінами в реальному секторі економіки.</w:t>
                  </w:r>
                </w:p>
                <w:p w14:paraId="30CCAE03" w14:textId="77777777" w:rsidR="00D7203B" w:rsidRPr="00D7203B" w:rsidRDefault="00D7203B" w:rsidP="00D720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203B">
                    <w:rPr>
                      <w:rFonts w:ascii="Times New Roman" w:eastAsia="Times New Roman" w:hAnsi="Times New Roman" w:cs="Times New Roman"/>
                      <w:sz w:val="24"/>
                      <w:szCs w:val="24"/>
                    </w:rPr>
                    <w:t>5. Одним з ключових моментів розробки та використання різних методичних підходів до оцінки інвестиційної привабливості підприємств в перехідних умовах вітчизняної економіки є необхідність проведення порівняльного аналізу фінансово-економічних показників промислових підприємств в галузевому розрізі. Цей аналіз дозволив отримати емпіричні висновки щодо взаємозв’язку між інвестиційною активністю підприємств та комплексною оцінкою їх фінансового стану. Доведена доцільність використання фінансових показників, як універсальних, для оцінки інвестиційної привабливості підприємств різних галузей промисловості.</w:t>
                  </w:r>
                </w:p>
                <w:p w14:paraId="373C6E8D" w14:textId="77777777" w:rsidR="00D7203B" w:rsidRPr="00D7203B" w:rsidRDefault="00D7203B" w:rsidP="00D720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203B">
                    <w:rPr>
                      <w:rFonts w:ascii="Times New Roman" w:eastAsia="Times New Roman" w:hAnsi="Times New Roman" w:cs="Times New Roman"/>
                      <w:sz w:val="24"/>
                      <w:szCs w:val="24"/>
                    </w:rPr>
                    <w:t>6. Важливою складовою визначення величини інвестиційного потенціалу підприємства його інвестиційної привабливості є комплексна оцінка його фінансово-економічного стану та розрахунок величини підприємницького ризику. Запропоновані в роботі методичні рекомендації для оцінки інвестиційної привабливості були використані для визначення інвестиційних рейтингів 25 промислових підприємств акціонерної форми власності. Апробація методичних рекомендацій дозволяє запропонувати їх використання інституціональними інвесторами, кредиторами, інформаційними агентствами тощо.</w:t>
                  </w:r>
                </w:p>
                <w:p w14:paraId="2469D950" w14:textId="77777777" w:rsidR="00D7203B" w:rsidRPr="00D7203B" w:rsidRDefault="00D7203B" w:rsidP="00D720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203B">
                    <w:rPr>
                      <w:rFonts w:ascii="Times New Roman" w:eastAsia="Times New Roman" w:hAnsi="Times New Roman" w:cs="Times New Roman"/>
                      <w:sz w:val="24"/>
                      <w:szCs w:val="24"/>
                    </w:rPr>
                    <w:t>7. На стадії вибору проектів до інвестиційного портфеля підприємства доцільно використовувати оптимізаційну модель інвестиційного та фінансового планування, в основу якої покладено методи лінійного цілочисельного програмування, і яка дозволяє максимізувати ринкову вартість підприємства. Ця модель найбільшою мірою забезпечує комплексний підхід до використання наявного інвестиційного потенціалу підприємства.</w:t>
                  </w:r>
                </w:p>
                <w:p w14:paraId="0BC28D7C" w14:textId="77777777" w:rsidR="00D7203B" w:rsidRPr="00D7203B" w:rsidRDefault="00D7203B" w:rsidP="00D720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203B">
                    <w:rPr>
                      <w:rFonts w:ascii="Times New Roman" w:eastAsia="Times New Roman" w:hAnsi="Times New Roman" w:cs="Times New Roman"/>
                      <w:sz w:val="24"/>
                      <w:szCs w:val="24"/>
                    </w:rPr>
                    <w:t>8. Здійснення інвестиційного проектування повинно ґрунтуватися в сучасних умовах на використанні спеціалізованих програмних продуктів, зокрема інформаційних систем підтримки прийняття інвестиційних рішень. Основними критеріями вибору програмних продуктів є: функціональні можливості програми, її вартість, адаптація до особливостей підприємства. Проведений аналіз програмних продуктів, які використовуються в інвестиційному проектуванні підтверджує доцільність використання програми Project Expert як базової.</w:t>
                  </w:r>
                </w:p>
              </w:tc>
            </w:tr>
          </w:tbl>
          <w:p w14:paraId="2B4420A3" w14:textId="77777777" w:rsidR="00D7203B" w:rsidRPr="00D7203B" w:rsidRDefault="00D7203B" w:rsidP="00D7203B">
            <w:pPr>
              <w:spacing w:after="0" w:line="240" w:lineRule="auto"/>
              <w:rPr>
                <w:rFonts w:ascii="Times New Roman" w:eastAsia="Times New Roman" w:hAnsi="Times New Roman" w:cs="Times New Roman"/>
                <w:sz w:val="24"/>
                <w:szCs w:val="24"/>
              </w:rPr>
            </w:pPr>
          </w:p>
        </w:tc>
      </w:tr>
    </w:tbl>
    <w:p w14:paraId="11D9B758" w14:textId="77777777" w:rsidR="00D7203B" w:rsidRPr="00D7203B" w:rsidRDefault="00D7203B" w:rsidP="00D7203B"/>
    <w:sectPr w:rsidR="00D7203B" w:rsidRPr="00D7203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AFBB5" w14:textId="77777777" w:rsidR="0002692C" w:rsidRDefault="0002692C">
      <w:pPr>
        <w:spacing w:after="0" w:line="240" w:lineRule="auto"/>
      </w:pPr>
      <w:r>
        <w:separator/>
      </w:r>
    </w:p>
  </w:endnote>
  <w:endnote w:type="continuationSeparator" w:id="0">
    <w:p w14:paraId="36A6F994" w14:textId="77777777" w:rsidR="0002692C" w:rsidRDefault="00026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0077A" w14:textId="77777777" w:rsidR="0002692C" w:rsidRDefault="0002692C">
      <w:pPr>
        <w:spacing w:after="0" w:line="240" w:lineRule="auto"/>
      </w:pPr>
      <w:r>
        <w:separator/>
      </w:r>
    </w:p>
  </w:footnote>
  <w:footnote w:type="continuationSeparator" w:id="0">
    <w:p w14:paraId="0070BB16" w14:textId="77777777" w:rsidR="0002692C" w:rsidRDefault="00026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2692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2C"/>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4ED2"/>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83167</TotalTime>
  <Pages>3</Pages>
  <Words>893</Words>
  <Characters>5096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2621</cp:revision>
  <dcterms:created xsi:type="dcterms:W3CDTF">2024-06-20T08:51:00Z</dcterms:created>
  <dcterms:modified xsi:type="dcterms:W3CDTF">2024-09-16T02:13:00Z</dcterms:modified>
  <cp:category/>
</cp:coreProperties>
</file>