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BB281"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Анисимов, Александр Маркович.</w:t>
      </w:r>
    </w:p>
    <w:p w14:paraId="07ABF2B5"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 xml:space="preserve">Электрофизические процессы в диспергированных электрографических слоях на основе окиси-двуокиси (Рb3О4) и полифазной моноокиси (РbОn) </w:t>
      </w:r>
      <w:proofErr w:type="gramStart"/>
      <w:r w:rsidRPr="003E1E08">
        <w:rPr>
          <w:rFonts w:ascii="Helvetica" w:eastAsia="Symbol" w:hAnsi="Helvetica" w:cs="Helvetica"/>
          <w:b/>
          <w:bCs/>
          <w:color w:val="222222"/>
          <w:kern w:val="0"/>
          <w:sz w:val="21"/>
          <w:szCs w:val="21"/>
          <w:lang w:eastAsia="ru-RU"/>
        </w:rPr>
        <w:t>свинца :</w:t>
      </w:r>
      <w:proofErr w:type="gramEnd"/>
      <w:r w:rsidRPr="003E1E08">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Ленинград, 1983. - 168 </w:t>
      </w:r>
      <w:proofErr w:type="gramStart"/>
      <w:r w:rsidRPr="003E1E08">
        <w:rPr>
          <w:rFonts w:ascii="Helvetica" w:eastAsia="Symbol" w:hAnsi="Helvetica" w:cs="Helvetica"/>
          <w:b/>
          <w:bCs/>
          <w:color w:val="222222"/>
          <w:kern w:val="0"/>
          <w:sz w:val="21"/>
          <w:szCs w:val="21"/>
          <w:lang w:eastAsia="ru-RU"/>
        </w:rPr>
        <w:t>с. :</w:t>
      </w:r>
      <w:proofErr w:type="gramEnd"/>
      <w:r w:rsidRPr="003E1E08">
        <w:rPr>
          <w:rFonts w:ascii="Helvetica" w:eastAsia="Symbol" w:hAnsi="Helvetica" w:cs="Helvetica"/>
          <w:b/>
          <w:bCs/>
          <w:color w:val="222222"/>
          <w:kern w:val="0"/>
          <w:sz w:val="21"/>
          <w:szCs w:val="21"/>
          <w:lang w:eastAsia="ru-RU"/>
        </w:rPr>
        <w:t xml:space="preserve"> ил.</w:t>
      </w:r>
    </w:p>
    <w:p w14:paraId="6A8AB62F"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Оглавление диссертациикандидат физико-математических наук Анисимов, Александр Маркович</w:t>
      </w:r>
    </w:p>
    <w:p w14:paraId="667C1E43"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Введение</w:t>
      </w:r>
    </w:p>
    <w:p w14:paraId="42A1CD7A"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Глава I. Высокоомный полупроводник (сурик)</w:t>
      </w:r>
    </w:p>
    <w:p w14:paraId="545492B1"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1.1. Общие сведения о сурике и методы его получения.</w:t>
      </w:r>
    </w:p>
    <w:p w14:paraId="4B8C742E"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1.2. Электрические свойства Р83О</w:t>
      </w:r>
    </w:p>
    <w:p w14:paraId="6651E76B"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1.3. Поглощение света и фотоэлектрические свойства</w:t>
      </w:r>
    </w:p>
    <w:p w14:paraId="6F27E47C"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Выводы к главе I. Оценка параметров Р&amp;Д в свете требований, предъявляемых к электрофотографическим слоям</w:t>
      </w:r>
    </w:p>
    <w:p w14:paraId="68756979"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Глава П. Методика получения диспергированных электрофотографических слоев Р6Д и измерений в электрофотографическом режиме. Создание слоев оптимальной структуры.</w:t>
      </w:r>
    </w:p>
    <w:p w14:paraId="7B5C2DAE"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2.1. Получение диспергированных слоев и таблеток</w:t>
      </w:r>
    </w:p>
    <w:p w14:paraId="1A516D8A" w14:textId="77777777" w:rsidR="003E1E08" w:rsidRPr="003E1E08" w:rsidRDefault="003E1E08" w:rsidP="003E1E08">
      <w:pPr>
        <w:rPr>
          <w:rFonts w:ascii="Helvetica" w:eastAsia="Symbol" w:hAnsi="Helvetica" w:cs="Helvetica"/>
          <w:b/>
          <w:bCs/>
          <w:color w:val="222222"/>
          <w:kern w:val="0"/>
          <w:sz w:val="21"/>
          <w:szCs w:val="21"/>
          <w:lang w:eastAsia="ru-RU"/>
        </w:rPr>
      </w:pPr>
      <w:proofErr w:type="gramStart"/>
      <w:r w:rsidRPr="003E1E08">
        <w:rPr>
          <w:rFonts w:ascii="Helvetica" w:eastAsia="Symbol" w:hAnsi="Helvetica" w:cs="Helvetica"/>
          <w:b/>
          <w:bCs/>
          <w:color w:val="222222"/>
          <w:kern w:val="0"/>
          <w:sz w:val="21"/>
          <w:szCs w:val="21"/>
          <w:lang w:eastAsia="ru-RU"/>
        </w:rPr>
        <w:t>ИД ,</w:t>
      </w:r>
      <w:proofErr w:type="gramEnd"/>
      <w:r w:rsidRPr="003E1E08">
        <w:rPr>
          <w:rFonts w:ascii="Helvetica" w:eastAsia="Symbol" w:hAnsi="Helvetica" w:cs="Helvetica"/>
          <w:b/>
          <w:bCs/>
          <w:color w:val="222222"/>
          <w:kern w:val="0"/>
          <w:sz w:val="21"/>
          <w:szCs w:val="21"/>
          <w:lang w:eastAsia="ru-RU"/>
        </w:rPr>
        <w:t xml:space="preserve"> нанесение диэлектрических пленок</w:t>
      </w:r>
    </w:p>
    <w:p w14:paraId="40E40E64"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2.2. Методика измерений электрофотографических параметров слоев.</w:t>
      </w:r>
    </w:p>
    <w:p w14:paraId="0808E235"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2.3. Зависимость параметров ЭФС Р63О4 от технологии их изготовления. Получение высокочувствительных слоев.</w:t>
      </w:r>
    </w:p>
    <w:p w14:paraId="57DAB07E"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Выводы к главе П.</w:t>
      </w:r>
    </w:p>
    <w:p w14:paraId="7BB1B62D" w14:textId="77777777" w:rsidR="003E1E08" w:rsidRPr="003E1E08" w:rsidRDefault="003E1E08" w:rsidP="003E1E08">
      <w:pPr>
        <w:rPr>
          <w:rFonts w:ascii="Helvetica" w:eastAsia="Symbol" w:hAnsi="Helvetica" w:cs="Helvetica"/>
          <w:b/>
          <w:bCs/>
          <w:color w:val="222222"/>
          <w:kern w:val="0"/>
          <w:sz w:val="21"/>
          <w:szCs w:val="21"/>
          <w:lang w:eastAsia="ru-RU"/>
        </w:rPr>
      </w:pPr>
      <w:proofErr w:type="gramStart"/>
      <w:r w:rsidRPr="003E1E08">
        <w:rPr>
          <w:rFonts w:ascii="Helvetica" w:eastAsia="Symbol" w:hAnsi="Helvetica" w:cs="Helvetica"/>
          <w:b/>
          <w:bCs/>
          <w:color w:val="222222"/>
          <w:kern w:val="0"/>
          <w:sz w:val="21"/>
          <w:szCs w:val="21"/>
          <w:lang w:eastAsia="ru-RU"/>
        </w:rPr>
        <w:t>ГлаваШ .</w:t>
      </w:r>
      <w:proofErr w:type="gramEnd"/>
      <w:r w:rsidRPr="003E1E08">
        <w:rPr>
          <w:rFonts w:ascii="Helvetica" w:eastAsia="Symbol" w:hAnsi="Helvetica" w:cs="Helvetica"/>
          <w:b/>
          <w:bCs/>
          <w:color w:val="222222"/>
          <w:kern w:val="0"/>
          <w:sz w:val="21"/>
          <w:szCs w:val="21"/>
          <w:lang w:eastAsia="ru-RU"/>
        </w:rPr>
        <w:t xml:space="preserve"> Спектр локальных состояний и механизм темновой разрядки ЭФС Р630,</w:t>
      </w:r>
    </w:p>
    <w:p w14:paraId="6BA6C578"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3.1. Энергия активации локальных состояний ЭФС</w:t>
      </w:r>
    </w:p>
    <w:p w14:paraId="77F286CC"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Рб</w:t>
      </w:r>
      <w:proofErr w:type="gramStart"/>
      <w:r w:rsidRPr="003E1E08">
        <w:rPr>
          <w:rFonts w:ascii="Helvetica" w:eastAsia="Symbol" w:hAnsi="Helvetica" w:cs="Helvetica"/>
          <w:b/>
          <w:bCs/>
          <w:color w:val="222222"/>
          <w:kern w:val="0"/>
          <w:sz w:val="21"/>
          <w:szCs w:val="21"/>
          <w:lang w:eastAsia="ru-RU"/>
        </w:rPr>
        <w:t>30,.</w:t>
      </w:r>
      <w:proofErr w:type="gramEnd"/>
    </w:p>
    <w:p w14:paraId="2E2A4A34"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3.2. Механизм темноюй разрядки электрофотографических слоев на основе P^ Q^.</w:t>
      </w:r>
    </w:p>
    <w:p w14:paraId="276D7DBD"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Выводы к главе Ш.</w:t>
      </w:r>
    </w:p>
    <w:p w14:paraId="2E7D9520"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 xml:space="preserve">Глава 1У. Особенности фоторазрядки слоев Р83 </w:t>
      </w:r>
      <w:proofErr w:type="gramStart"/>
      <w:r w:rsidRPr="003E1E08">
        <w:rPr>
          <w:rFonts w:ascii="Helvetica" w:eastAsia="Symbol" w:hAnsi="Helvetica" w:cs="Helvetica"/>
          <w:b/>
          <w:bCs/>
          <w:color w:val="222222"/>
          <w:kern w:val="0"/>
          <w:sz w:val="21"/>
          <w:szCs w:val="21"/>
          <w:lang w:eastAsia="ru-RU"/>
        </w:rPr>
        <w:t>ft,.</w:t>
      </w:r>
      <w:proofErr w:type="gramEnd"/>
    </w:p>
    <w:p w14:paraId="22CEC1D2"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4.1. Квантовая эффективность и абсолютный квантовый выход фоторазрядки слоев Р$3 О</w:t>
      </w:r>
    </w:p>
    <w:p w14:paraId="70EE5CEB"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4.2. Анализ моделей фоторазрядки электрофотографических слоев и механизм световой релаксации поверхностного потенциала ЭФС РБ</w:t>
      </w:r>
    </w:p>
    <w:p w14:paraId="036F9617"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Выводы к главе 1У.</w:t>
      </w:r>
    </w:p>
    <w:p w14:paraId="6ADDA76D"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Глава У. Электрофотографические свойства полифазных окисносвинцовых слоев.</w:t>
      </w:r>
    </w:p>
    <w:p w14:paraId="546CEDD8"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5.1. Темновые характеристики полифазных ЭФС</w:t>
      </w:r>
    </w:p>
    <w:p w14:paraId="71ED4B03"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lastRenderedPageBreak/>
        <w:t>5.2. Особенности фоточувстштельности полифазных</w:t>
      </w:r>
    </w:p>
    <w:p w14:paraId="3763A03C"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5.3. Зависимость параметров окисносвинцовых ЭФС от режима их эксплуатации.</w:t>
      </w:r>
    </w:p>
    <w:p w14:paraId="0406F83D"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Выводы к главе У.</w:t>
      </w:r>
    </w:p>
    <w:p w14:paraId="1A6DF8DB" w14:textId="77777777" w:rsidR="003E1E08" w:rsidRPr="003E1E08" w:rsidRDefault="003E1E08" w:rsidP="003E1E08">
      <w:pPr>
        <w:rPr>
          <w:rFonts w:ascii="Helvetica" w:eastAsia="Symbol" w:hAnsi="Helvetica" w:cs="Helvetica"/>
          <w:b/>
          <w:bCs/>
          <w:color w:val="222222"/>
          <w:kern w:val="0"/>
          <w:sz w:val="21"/>
          <w:szCs w:val="21"/>
          <w:lang w:eastAsia="ru-RU"/>
        </w:rPr>
      </w:pPr>
      <w:r w:rsidRPr="003E1E08">
        <w:rPr>
          <w:rFonts w:ascii="Helvetica" w:eastAsia="Symbol" w:hAnsi="Helvetica" w:cs="Helvetica"/>
          <w:b/>
          <w:bCs/>
          <w:color w:val="222222"/>
          <w:kern w:val="0"/>
          <w:sz w:val="21"/>
          <w:szCs w:val="21"/>
          <w:lang w:eastAsia="ru-RU"/>
        </w:rPr>
        <w:t>Выводы к диссертации.</w:t>
      </w:r>
    </w:p>
    <w:p w14:paraId="3869883D" w14:textId="6CDEF84B" w:rsidR="00F11235" w:rsidRPr="003E1E08" w:rsidRDefault="00F11235" w:rsidP="003E1E08"/>
    <w:sectPr w:rsidR="00F11235" w:rsidRPr="003E1E0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846BE" w14:textId="77777777" w:rsidR="00DD111D" w:rsidRDefault="00DD111D">
      <w:pPr>
        <w:spacing w:after="0" w:line="240" w:lineRule="auto"/>
      </w:pPr>
      <w:r>
        <w:separator/>
      </w:r>
    </w:p>
  </w:endnote>
  <w:endnote w:type="continuationSeparator" w:id="0">
    <w:p w14:paraId="508DBE7F" w14:textId="77777777" w:rsidR="00DD111D" w:rsidRDefault="00DD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EFA0" w14:textId="77777777" w:rsidR="00DD111D" w:rsidRDefault="00DD111D"/>
    <w:p w14:paraId="616276DC" w14:textId="77777777" w:rsidR="00DD111D" w:rsidRDefault="00DD111D"/>
    <w:p w14:paraId="1976B66F" w14:textId="77777777" w:rsidR="00DD111D" w:rsidRDefault="00DD111D"/>
    <w:p w14:paraId="7A417200" w14:textId="77777777" w:rsidR="00DD111D" w:rsidRDefault="00DD111D"/>
    <w:p w14:paraId="3BBF5440" w14:textId="77777777" w:rsidR="00DD111D" w:rsidRDefault="00DD111D"/>
    <w:p w14:paraId="360FE49B" w14:textId="77777777" w:rsidR="00DD111D" w:rsidRDefault="00DD111D"/>
    <w:p w14:paraId="1AC1E17B" w14:textId="77777777" w:rsidR="00DD111D" w:rsidRDefault="00DD11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C7F064" wp14:editId="755E08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9FEF2" w14:textId="77777777" w:rsidR="00DD111D" w:rsidRDefault="00DD11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C7F0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99FEF2" w14:textId="77777777" w:rsidR="00DD111D" w:rsidRDefault="00DD11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F3F6FD" w14:textId="77777777" w:rsidR="00DD111D" w:rsidRDefault="00DD111D"/>
    <w:p w14:paraId="1C571071" w14:textId="77777777" w:rsidR="00DD111D" w:rsidRDefault="00DD111D"/>
    <w:p w14:paraId="531E924C" w14:textId="77777777" w:rsidR="00DD111D" w:rsidRDefault="00DD11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86ECA3" wp14:editId="5A3107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06F4C" w14:textId="77777777" w:rsidR="00DD111D" w:rsidRDefault="00DD111D"/>
                          <w:p w14:paraId="416A90D3" w14:textId="77777777" w:rsidR="00DD111D" w:rsidRDefault="00DD11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86EC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706F4C" w14:textId="77777777" w:rsidR="00DD111D" w:rsidRDefault="00DD111D"/>
                    <w:p w14:paraId="416A90D3" w14:textId="77777777" w:rsidR="00DD111D" w:rsidRDefault="00DD11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DF3FE1" w14:textId="77777777" w:rsidR="00DD111D" w:rsidRDefault="00DD111D"/>
    <w:p w14:paraId="4DA28583" w14:textId="77777777" w:rsidR="00DD111D" w:rsidRDefault="00DD111D">
      <w:pPr>
        <w:rPr>
          <w:sz w:val="2"/>
          <w:szCs w:val="2"/>
        </w:rPr>
      </w:pPr>
    </w:p>
    <w:p w14:paraId="6EE8C635" w14:textId="77777777" w:rsidR="00DD111D" w:rsidRDefault="00DD111D"/>
    <w:p w14:paraId="7308D45D" w14:textId="77777777" w:rsidR="00DD111D" w:rsidRDefault="00DD111D">
      <w:pPr>
        <w:spacing w:after="0" w:line="240" w:lineRule="auto"/>
      </w:pPr>
    </w:p>
  </w:footnote>
  <w:footnote w:type="continuationSeparator" w:id="0">
    <w:p w14:paraId="749DC1DE" w14:textId="77777777" w:rsidR="00DD111D" w:rsidRDefault="00DD1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1D"/>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164509</TotalTime>
  <Pages>2</Pages>
  <Words>280</Words>
  <Characters>1596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5033</cp:revision>
  <cp:lastPrinted>2009-02-06T05:36:00Z</cp:lastPrinted>
  <dcterms:created xsi:type="dcterms:W3CDTF">2024-01-07T13:43:00Z</dcterms:created>
  <dcterms:modified xsi:type="dcterms:W3CDTF">2025-09-14T18:05:00Z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