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6F25" w14:textId="1E9E5570" w:rsidR="00073909" w:rsidRDefault="00F81FB7" w:rsidP="00F81F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Губська Олена Анатоліївна. Процесуальні питання звільнення особи від кримінальної відповідальності за нереабілітуючими обставинами: Дис... канд. юрид. наук: 12.00.09 / Київський національний ун-т ім. Тараса Шевченка. - К., 2002. - 216арк. - Бібліогр.: арк. 190-208</w:t>
      </w:r>
    </w:p>
    <w:p w14:paraId="1FDDF588" w14:textId="77777777" w:rsidR="00F81FB7" w:rsidRPr="00F81FB7" w:rsidRDefault="00F81FB7" w:rsidP="00F81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F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Губська О.А.</w:t>
      </w:r>
      <w:r w:rsidRPr="00F81FB7">
        <w:rPr>
          <w:rFonts w:ascii="Times New Roman" w:eastAsia="Times New Roman" w:hAnsi="Times New Roman" w:cs="Times New Roman"/>
          <w:color w:val="000000"/>
          <w:sz w:val="27"/>
          <w:szCs w:val="27"/>
        </w:rPr>
        <w:t> Процесуальні питання звільнення особи від кримінальної відповідальності за нереабілітуючими обставинами. – Рукопис.</w:t>
      </w:r>
    </w:p>
    <w:p w14:paraId="21212911" w14:textId="77777777" w:rsidR="00F81FB7" w:rsidRPr="00F81FB7" w:rsidRDefault="00F81FB7" w:rsidP="00F81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FB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Київський національний університет імені Тараса Шевченка, Київ, 2002.</w:t>
      </w:r>
    </w:p>
    <w:p w14:paraId="10312FAB" w14:textId="77777777" w:rsidR="00F81FB7" w:rsidRPr="00F81FB7" w:rsidRDefault="00F81FB7" w:rsidP="00F81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FB7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визначено сутність і значення закриття кримінальної справи за нереабілітуючими обставинами, обставини та процесуальний порядок звільнення особи від кримінальної відповідальності на досудовому слідстві; місце процесуального доказування у процедурі закриття кримінальної справи. Проаналізовано нові обставини звільнення особи від кримінальної відповідальності (у зв’язку з дійовим каяттям, примиренням обвинуваченого з потерпілим) на досудовому слідстві, підстави та умови їх застосування; порушено проблеми визнання особи винуватою у вчиненні злочину при закритті кримінальної справи за нереабілітуючими обставинами на досудовому слідстві. Сформульовані пропозиції для удосконалення норм чинного кримінально-процесуального законодавства, що стосуються зазначеного питання</w:t>
      </w:r>
    </w:p>
    <w:p w14:paraId="3B406AA7" w14:textId="77777777" w:rsidR="00F81FB7" w:rsidRPr="00F81FB7" w:rsidRDefault="00F81FB7" w:rsidP="00F81FB7"/>
    <w:sectPr w:rsidR="00F81FB7" w:rsidRPr="00F81F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BEFF" w14:textId="77777777" w:rsidR="00AD0F3A" w:rsidRDefault="00AD0F3A">
      <w:pPr>
        <w:spacing w:after="0" w:line="240" w:lineRule="auto"/>
      </w:pPr>
      <w:r>
        <w:separator/>
      </w:r>
    </w:p>
  </w:endnote>
  <w:endnote w:type="continuationSeparator" w:id="0">
    <w:p w14:paraId="546CE944" w14:textId="77777777" w:rsidR="00AD0F3A" w:rsidRDefault="00AD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4577" w14:textId="77777777" w:rsidR="00AD0F3A" w:rsidRDefault="00AD0F3A">
      <w:pPr>
        <w:spacing w:after="0" w:line="240" w:lineRule="auto"/>
      </w:pPr>
      <w:r>
        <w:separator/>
      </w:r>
    </w:p>
  </w:footnote>
  <w:footnote w:type="continuationSeparator" w:id="0">
    <w:p w14:paraId="51986245" w14:textId="77777777" w:rsidR="00AD0F3A" w:rsidRDefault="00AD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F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0F3A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8444</cp:revision>
  <dcterms:created xsi:type="dcterms:W3CDTF">2024-06-20T08:51:00Z</dcterms:created>
  <dcterms:modified xsi:type="dcterms:W3CDTF">2024-08-01T19:36:00Z</dcterms:modified>
  <cp:category/>
</cp:coreProperties>
</file>