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4808" w14:textId="77777777" w:rsidR="00951C05" w:rsidRDefault="00951C05" w:rsidP="00951C05">
      <w:pPr>
        <w:pStyle w:val="afffffffffffffffffffffffffff5"/>
        <w:rPr>
          <w:rFonts w:ascii="Verdana" w:hAnsi="Verdana"/>
          <w:color w:val="000000"/>
          <w:sz w:val="21"/>
          <w:szCs w:val="21"/>
        </w:rPr>
      </w:pPr>
      <w:r>
        <w:rPr>
          <w:rFonts w:ascii="Helvetica" w:hAnsi="Helvetica" w:cs="Helvetica"/>
          <w:b/>
          <w:bCs w:val="0"/>
          <w:color w:val="222222"/>
          <w:sz w:val="21"/>
          <w:szCs w:val="21"/>
        </w:rPr>
        <w:t>Берлин, Евгений Сергеевич.</w:t>
      </w:r>
    </w:p>
    <w:p w14:paraId="30051A86" w14:textId="77777777" w:rsidR="00951C05" w:rsidRDefault="00951C05" w:rsidP="00951C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политической доктрины </w:t>
      </w:r>
      <w:proofErr w:type="gramStart"/>
      <w:r>
        <w:rPr>
          <w:rFonts w:ascii="Helvetica" w:hAnsi="Helvetica" w:cs="Helvetica"/>
          <w:caps/>
          <w:color w:val="222222"/>
          <w:sz w:val="21"/>
          <w:szCs w:val="21"/>
        </w:rPr>
        <w:t>НАТО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2003. - 175 с.</w:t>
      </w:r>
    </w:p>
    <w:p w14:paraId="4ED74252" w14:textId="77777777" w:rsidR="00951C05" w:rsidRDefault="00951C05" w:rsidP="00951C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Берлин, Евгений Сергеевич</w:t>
      </w:r>
    </w:p>
    <w:p w14:paraId="3318341C"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3D45D"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Факторы формирования политической доктрины НАТО в начальный период «холодной войны....</w:t>
      </w:r>
    </w:p>
    <w:p w14:paraId="3C46C47C"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НАТО как международная межправительственная </w:t>
      </w:r>
      <w:proofErr w:type="gramStart"/>
      <w:r>
        <w:rPr>
          <w:rFonts w:ascii="Arial" w:hAnsi="Arial" w:cs="Arial"/>
          <w:color w:val="333333"/>
          <w:sz w:val="21"/>
          <w:szCs w:val="21"/>
        </w:rPr>
        <w:t>организация.-------</w:t>
      </w:r>
      <w:proofErr w:type="gramEnd"/>
      <w:r>
        <w:rPr>
          <w:rFonts w:ascii="Arial" w:hAnsi="Arial" w:cs="Arial"/>
          <w:color w:val="333333"/>
          <w:sz w:val="21"/>
          <w:szCs w:val="21"/>
        </w:rPr>
        <w:t>.</w:t>
      </w:r>
    </w:p>
    <w:p w14:paraId="01EC9494"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Предпосылки создания НАТО и начало «холодной войны.</w:t>
      </w:r>
    </w:p>
    <w:p w14:paraId="6C0CA8D6"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североатлантического партнерства.—.</w:t>
      </w:r>
    </w:p>
    <w:p w14:paraId="3CB606FE"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Основные тенденции развития политической доктрины НАТО в условиях биполярного </w:t>
      </w:r>
      <w:proofErr w:type="gramStart"/>
      <w:r>
        <w:rPr>
          <w:rFonts w:ascii="Arial" w:hAnsi="Arial" w:cs="Arial"/>
          <w:color w:val="333333"/>
          <w:sz w:val="21"/>
          <w:szCs w:val="21"/>
        </w:rPr>
        <w:t>мира..</w:t>
      </w:r>
      <w:proofErr w:type="gramEnd"/>
    </w:p>
    <w:p w14:paraId="2E370262"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доктрина НАТО и стратегия ведения «холодной войны».</w:t>
      </w:r>
    </w:p>
    <w:p w14:paraId="0F6347B7"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Внутриблоковая</w:t>
      </w:r>
      <w:proofErr w:type="spellEnd"/>
      <w:r>
        <w:rPr>
          <w:rFonts w:ascii="Arial" w:hAnsi="Arial" w:cs="Arial"/>
          <w:color w:val="333333"/>
          <w:sz w:val="21"/>
          <w:szCs w:val="21"/>
        </w:rPr>
        <w:t xml:space="preserve"> дисциплина в НАТО и американское лидерство. Проблема разделения бремени ответственности за коллективную оборону.</w:t>
      </w:r>
    </w:p>
    <w:p w14:paraId="6EC2F059"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Военно-стратегические доктрины НАТО.—.—.</w:t>
      </w:r>
    </w:p>
    <w:p w14:paraId="478B815D"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Видоизменение Североатлантического союза и его политической доктрины в условиях формирования однополярной системы.—.</w:t>
      </w:r>
    </w:p>
    <w:p w14:paraId="4DEEB084"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Реакция Североатлантического союза на распад биполярной системы.</w:t>
      </w:r>
    </w:p>
    <w:p w14:paraId="58F688BA"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Выбор США в пользу </w:t>
      </w:r>
      <w:proofErr w:type="spellStart"/>
      <w:r>
        <w:rPr>
          <w:rFonts w:ascii="Arial" w:hAnsi="Arial" w:cs="Arial"/>
          <w:color w:val="333333"/>
          <w:sz w:val="21"/>
          <w:szCs w:val="21"/>
        </w:rPr>
        <w:t>униполярности</w:t>
      </w:r>
      <w:proofErr w:type="spellEnd"/>
      <w:r>
        <w:rPr>
          <w:rFonts w:ascii="Arial" w:hAnsi="Arial" w:cs="Arial"/>
          <w:color w:val="333333"/>
          <w:sz w:val="21"/>
          <w:szCs w:val="21"/>
        </w:rPr>
        <w:t>. Расширение НАТО на восток</w:t>
      </w:r>
    </w:p>
    <w:p w14:paraId="04E81A12" w14:textId="77777777" w:rsidR="00951C05" w:rsidRDefault="00951C05" w:rsidP="00951C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Стратегическая концепция НАТО 1999 года. Перспективы альянса и отношения • между США и западноевропейской составляющей--------.—.</w:t>
      </w:r>
    </w:p>
    <w:p w14:paraId="7823CDB0" w14:textId="72BD7067" w:rsidR="00F37380" w:rsidRPr="00951C05" w:rsidRDefault="00F37380" w:rsidP="00951C05"/>
    <w:sectPr w:rsidR="00F37380" w:rsidRPr="00951C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74A0" w14:textId="77777777" w:rsidR="00C51CD1" w:rsidRDefault="00C51CD1">
      <w:pPr>
        <w:spacing w:after="0" w:line="240" w:lineRule="auto"/>
      </w:pPr>
      <w:r>
        <w:separator/>
      </w:r>
    </w:p>
  </w:endnote>
  <w:endnote w:type="continuationSeparator" w:id="0">
    <w:p w14:paraId="5EB8B8CF" w14:textId="77777777" w:rsidR="00C51CD1" w:rsidRDefault="00C5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ED52" w14:textId="77777777" w:rsidR="00C51CD1" w:rsidRDefault="00C51CD1"/>
    <w:p w14:paraId="10BE1D89" w14:textId="77777777" w:rsidR="00C51CD1" w:rsidRDefault="00C51CD1"/>
    <w:p w14:paraId="687FD3D4" w14:textId="77777777" w:rsidR="00C51CD1" w:rsidRDefault="00C51CD1"/>
    <w:p w14:paraId="0AEE5BAA" w14:textId="77777777" w:rsidR="00C51CD1" w:rsidRDefault="00C51CD1"/>
    <w:p w14:paraId="753F2E98" w14:textId="77777777" w:rsidR="00C51CD1" w:rsidRDefault="00C51CD1"/>
    <w:p w14:paraId="13EB7302" w14:textId="77777777" w:rsidR="00C51CD1" w:rsidRDefault="00C51CD1"/>
    <w:p w14:paraId="4AA7DBE2" w14:textId="77777777" w:rsidR="00C51CD1" w:rsidRDefault="00C51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DEAC54" wp14:editId="7385EC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9F12" w14:textId="77777777" w:rsidR="00C51CD1" w:rsidRDefault="00C51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DEAC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099F12" w14:textId="77777777" w:rsidR="00C51CD1" w:rsidRDefault="00C51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B43DF" w14:textId="77777777" w:rsidR="00C51CD1" w:rsidRDefault="00C51CD1"/>
    <w:p w14:paraId="59578286" w14:textId="77777777" w:rsidR="00C51CD1" w:rsidRDefault="00C51CD1"/>
    <w:p w14:paraId="0D373795" w14:textId="77777777" w:rsidR="00C51CD1" w:rsidRDefault="00C51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650DB" wp14:editId="1A18E5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0797" w14:textId="77777777" w:rsidR="00C51CD1" w:rsidRDefault="00C51CD1"/>
                          <w:p w14:paraId="04C801CD" w14:textId="77777777" w:rsidR="00C51CD1" w:rsidRDefault="00C51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650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780797" w14:textId="77777777" w:rsidR="00C51CD1" w:rsidRDefault="00C51CD1"/>
                    <w:p w14:paraId="04C801CD" w14:textId="77777777" w:rsidR="00C51CD1" w:rsidRDefault="00C51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5C0DFF" w14:textId="77777777" w:rsidR="00C51CD1" w:rsidRDefault="00C51CD1"/>
    <w:p w14:paraId="5891B252" w14:textId="77777777" w:rsidR="00C51CD1" w:rsidRDefault="00C51CD1">
      <w:pPr>
        <w:rPr>
          <w:sz w:val="2"/>
          <w:szCs w:val="2"/>
        </w:rPr>
      </w:pPr>
    </w:p>
    <w:p w14:paraId="6872E6F4" w14:textId="77777777" w:rsidR="00C51CD1" w:rsidRDefault="00C51CD1"/>
    <w:p w14:paraId="1B12FF73" w14:textId="77777777" w:rsidR="00C51CD1" w:rsidRDefault="00C51CD1">
      <w:pPr>
        <w:spacing w:after="0" w:line="240" w:lineRule="auto"/>
      </w:pPr>
    </w:p>
  </w:footnote>
  <w:footnote w:type="continuationSeparator" w:id="0">
    <w:p w14:paraId="7B4B5461" w14:textId="77777777" w:rsidR="00C51CD1" w:rsidRDefault="00C5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D1"/>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75541</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1978</cp:revision>
  <cp:lastPrinted>2009-02-06T05:36:00Z</cp:lastPrinted>
  <dcterms:created xsi:type="dcterms:W3CDTF">2024-01-07T13:43:00Z</dcterms:created>
  <dcterms:modified xsi:type="dcterms:W3CDTF">2025-04-18T00:28:00Z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