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5D67" w14:textId="4AB0046C" w:rsidR="008D6FDD" w:rsidRDefault="00D15478" w:rsidP="00D154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Добровська Людмила Миколаївна. Комп'ютерні експертні системи в професійному навчанні майбутніх лікарів (на пропедевтичному етапі): дисертація канд. пед. наук: 13.00.04 / Інститут педагогіки і психології професійної освіти АПН України. - К., 2003</w:t>
      </w:r>
    </w:p>
    <w:p w14:paraId="467D73D2" w14:textId="77777777" w:rsidR="00D15478" w:rsidRPr="00D15478" w:rsidRDefault="00D15478" w:rsidP="00D15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54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Добровська Л.М.</w:t>
      </w:r>
      <w:r w:rsidRPr="00D15478">
        <w:rPr>
          <w:rFonts w:ascii="Times New Roman" w:eastAsia="Times New Roman" w:hAnsi="Times New Roman" w:cs="Times New Roman"/>
          <w:color w:val="000000"/>
          <w:sz w:val="27"/>
          <w:szCs w:val="27"/>
        </w:rPr>
        <w:t> Комп'ютерні експертні системи в професійному навчанні майбутніх лікарів (на пропедевтичному етапі).- Рукопис.</w:t>
      </w:r>
    </w:p>
    <w:p w14:paraId="55D1232B" w14:textId="77777777" w:rsidR="00D15478" w:rsidRPr="00D15478" w:rsidRDefault="00D15478" w:rsidP="00D15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54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13.00.04 - теорія та методика професійної освіти. - Інститут педагогіки і психології професійної освіти АПН України, Київ, 2003.</w:t>
      </w:r>
    </w:p>
    <w:p w14:paraId="533F0754" w14:textId="77777777" w:rsidR="00D15478" w:rsidRPr="00D15478" w:rsidRDefault="00D15478" w:rsidP="00D15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547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у майбутніх лікарів пропедевтичних професійних знань і прийомів фахової розумової діяльності за допомогою комп'ютерних засобів навчання у формі експертних систем.</w:t>
      </w:r>
    </w:p>
    <w:p w14:paraId="34091222" w14:textId="77777777" w:rsidR="00D15478" w:rsidRPr="00D15478" w:rsidRDefault="00D15478" w:rsidP="00D15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5478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значення експертних систем щодо моделювання професійної лікарської діяльності та активізації навчально-пізнавальної діяльності студентів-медиків, можливість реалізації міжпредметних зв’язків при їх використанні у пропедевтичному професійному навчанні майбутніх лікарів.</w:t>
      </w:r>
    </w:p>
    <w:p w14:paraId="5B097C6A" w14:textId="77777777" w:rsidR="00D15478" w:rsidRPr="00D15478" w:rsidRDefault="00D15478" w:rsidP="00D15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547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експериментально перевірено методику залучення експертних систем (як інструмента навчально-пізнавальної діяльності студентів-медиків) під час вивчення дисципліни “медична інформатика”, дидактичні умови ефективного їх використання в пропедевтичному професійному навчанні майбутніх лікарів.</w:t>
      </w:r>
    </w:p>
    <w:p w14:paraId="5DA6890F" w14:textId="77777777" w:rsidR="00D15478" w:rsidRPr="00D15478" w:rsidRDefault="00D15478" w:rsidP="00D15478"/>
    <w:sectPr w:rsidR="00D15478" w:rsidRPr="00D154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84E0" w14:textId="77777777" w:rsidR="001538C1" w:rsidRDefault="001538C1">
      <w:pPr>
        <w:spacing w:after="0" w:line="240" w:lineRule="auto"/>
      </w:pPr>
      <w:r>
        <w:separator/>
      </w:r>
    </w:p>
  </w:endnote>
  <w:endnote w:type="continuationSeparator" w:id="0">
    <w:p w14:paraId="2F9927EB" w14:textId="77777777" w:rsidR="001538C1" w:rsidRDefault="0015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1C4E" w14:textId="77777777" w:rsidR="001538C1" w:rsidRDefault="001538C1">
      <w:pPr>
        <w:spacing w:after="0" w:line="240" w:lineRule="auto"/>
      </w:pPr>
      <w:r>
        <w:separator/>
      </w:r>
    </w:p>
  </w:footnote>
  <w:footnote w:type="continuationSeparator" w:id="0">
    <w:p w14:paraId="6CD6CAFC" w14:textId="77777777" w:rsidR="001538C1" w:rsidRDefault="0015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8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8C1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6319</cp:revision>
  <dcterms:created xsi:type="dcterms:W3CDTF">2024-06-20T08:51:00Z</dcterms:created>
  <dcterms:modified xsi:type="dcterms:W3CDTF">2024-07-22T21:02:00Z</dcterms:modified>
  <cp:category/>
</cp:coreProperties>
</file>