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AD96" w14:textId="74A3825E" w:rsidR="00B92611" w:rsidRDefault="00A0463A" w:rsidP="00A0463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Ватрас Володимир Антонович. Суб'єкти сімейних правовідносин : Дис... канд. наук: 12.00.03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66CBE5B0" w14:textId="77777777" w:rsidR="00A0463A" w:rsidRPr="00A0463A" w:rsidRDefault="00A0463A" w:rsidP="00A046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Ватрас В. А.</w:t>
      </w:r>
      <w:r w:rsidRPr="00A046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Суб’єкти сімейних правовідносин.</w:t>
      </w:r>
      <w:r w:rsidRPr="00A0463A">
        <w:rPr>
          <w:rFonts w:ascii="Times New Roman" w:eastAsia="Times New Roman" w:hAnsi="Times New Roman" w:cs="Times New Roman"/>
          <w:color w:val="000000"/>
          <w:sz w:val="27"/>
          <w:szCs w:val="27"/>
        </w:rPr>
        <w:t> — Рукопис.</w:t>
      </w:r>
    </w:p>
    <w:p w14:paraId="373773FE" w14:textId="77777777" w:rsidR="00A0463A" w:rsidRPr="00A0463A" w:rsidRDefault="00A0463A" w:rsidP="00A046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463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12.00.03 — цивільне право і цивільний процес; сімейне право; міжнародне приватне право. — Інститут держави і права імені В.М. Корецького НАН України. - Київ, 2008.</w:t>
      </w:r>
    </w:p>
    <w:p w14:paraId="6569B60E" w14:textId="77777777" w:rsidR="00A0463A" w:rsidRPr="00A0463A" w:rsidRDefault="00A0463A" w:rsidP="00A046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463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є самостійною завершеною науковою роботою, першим в Україні комплексним дослідженням проблем суб’єктів сімейних правовідносин, у якій на основі чинного законодавства та праць учених розкрито юридичну сутність сім’ї та сімейних правовідносин, досліджено виникнення і розвиток категорії суб’єктів сімейних правовідносин, дано їх правову характеристику та класифікацію.</w:t>
      </w:r>
    </w:p>
    <w:p w14:paraId="237A2EAC" w14:textId="77777777" w:rsidR="00A0463A" w:rsidRPr="00A0463A" w:rsidRDefault="00A0463A" w:rsidP="00A046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463A">
        <w:rPr>
          <w:rFonts w:ascii="Times New Roman" w:eastAsia="Times New Roman" w:hAnsi="Times New Roman" w:cs="Times New Roman"/>
          <w:color w:val="000000"/>
          <w:sz w:val="27"/>
          <w:szCs w:val="27"/>
        </w:rPr>
        <w:t>Значну увагу в роботі приділено правовій характеристиці окремих видів суб’єктів сімейних правовідносин, визначено їх коло та дано правовий аналіз суб’єктного складу сімейних правовідносин на підставі авторської класифікації.</w:t>
      </w:r>
    </w:p>
    <w:p w14:paraId="215D526E" w14:textId="77777777" w:rsidR="00A0463A" w:rsidRPr="00A0463A" w:rsidRDefault="00A0463A" w:rsidP="00A046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463A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Комплексно досліджено таку соціально-правову характеристику суб’єктів сімейних правовідносин, як сімейна правосуб’єктність. Виокремлено та проаналізовано її структурні елементи: сімейну правоздатність, сімейну дієздатність та сімейну деліктоздатність.</w:t>
      </w:r>
    </w:p>
    <w:p w14:paraId="1430068D" w14:textId="77777777" w:rsidR="00A0463A" w:rsidRPr="00A0463A" w:rsidRDefault="00A0463A" w:rsidP="00A046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463A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конкретні пропозиції та практичні рекомендації з питань удосконалення чинного сімейного законодавства в розрізі теми дослідження.</w:t>
      </w:r>
      <w:r w:rsidRPr="00A046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A0463A">
        <w:rPr>
          <w:rFonts w:ascii="Times New Roman" w:eastAsia="Times New Roman" w:hAnsi="Times New Roman" w:cs="Times New Roman"/>
          <w:color w:val="000000"/>
          <w:sz w:val="27"/>
          <w:szCs w:val="27"/>
        </w:rPr>
        <w:t>Значної уваги приділено питанням удосконалення нормативно-правового закріплення ключових понять сімейного права.</w:t>
      </w:r>
    </w:p>
    <w:p w14:paraId="13E460CD" w14:textId="77777777" w:rsidR="00A0463A" w:rsidRPr="00A0463A" w:rsidRDefault="00A0463A" w:rsidP="00A0463A"/>
    <w:sectPr w:rsidR="00A0463A" w:rsidRPr="00A046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937A" w14:textId="77777777" w:rsidR="008D26D8" w:rsidRDefault="008D26D8">
      <w:pPr>
        <w:spacing w:after="0" w:line="240" w:lineRule="auto"/>
      </w:pPr>
      <w:r>
        <w:separator/>
      </w:r>
    </w:p>
  </w:endnote>
  <w:endnote w:type="continuationSeparator" w:id="0">
    <w:p w14:paraId="5C8B2A53" w14:textId="77777777" w:rsidR="008D26D8" w:rsidRDefault="008D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40F7" w14:textId="77777777" w:rsidR="008D26D8" w:rsidRDefault="008D26D8">
      <w:pPr>
        <w:spacing w:after="0" w:line="240" w:lineRule="auto"/>
      </w:pPr>
      <w:r>
        <w:separator/>
      </w:r>
    </w:p>
  </w:footnote>
  <w:footnote w:type="continuationSeparator" w:id="0">
    <w:p w14:paraId="6F7B462B" w14:textId="77777777" w:rsidR="008D26D8" w:rsidRDefault="008D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26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12ABA"/>
    <w:multiLevelType w:val="multilevel"/>
    <w:tmpl w:val="D75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E03B6"/>
    <w:multiLevelType w:val="multilevel"/>
    <w:tmpl w:val="003A0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30"/>
  </w:num>
  <w:num w:numId="5">
    <w:abstractNumId w:val="26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2"/>
  </w:num>
  <w:num w:numId="11">
    <w:abstractNumId w:val="38"/>
  </w:num>
  <w:num w:numId="12">
    <w:abstractNumId w:val="7"/>
  </w:num>
  <w:num w:numId="13">
    <w:abstractNumId w:val="9"/>
  </w:num>
  <w:num w:numId="14">
    <w:abstractNumId w:val="10"/>
  </w:num>
  <w:num w:numId="15">
    <w:abstractNumId w:val="40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35"/>
  </w:num>
  <w:num w:numId="22">
    <w:abstractNumId w:val="25"/>
  </w:num>
  <w:num w:numId="23">
    <w:abstractNumId w:val="17"/>
  </w:num>
  <w:num w:numId="24">
    <w:abstractNumId w:val="11"/>
  </w:num>
  <w:num w:numId="25">
    <w:abstractNumId w:val="36"/>
  </w:num>
  <w:num w:numId="26">
    <w:abstractNumId w:val="36"/>
    <w:lvlOverride w:ilvl="0"/>
  </w:num>
  <w:num w:numId="27">
    <w:abstractNumId w:val="16"/>
  </w:num>
  <w:num w:numId="28">
    <w:abstractNumId w:val="24"/>
  </w:num>
  <w:num w:numId="29">
    <w:abstractNumId w:val="23"/>
  </w:num>
  <w:num w:numId="30">
    <w:abstractNumId w:val="21"/>
  </w:num>
  <w:num w:numId="31">
    <w:abstractNumId w:val="34"/>
  </w:num>
  <w:num w:numId="32">
    <w:abstractNumId w:val="31"/>
  </w:num>
  <w:num w:numId="33">
    <w:abstractNumId w:val="27"/>
  </w:num>
  <w:num w:numId="34">
    <w:abstractNumId w:val="5"/>
  </w:num>
  <w:num w:numId="35">
    <w:abstractNumId w:val="13"/>
  </w:num>
  <w:num w:numId="36">
    <w:abstractNumId w:val="37"/>
  </w:num>
  <w:num w:numId="37">
    <w:abstractNumId w:val="14"/>
  </w:num>
  <w:num w:numId="38">
    <w:abstractNumId w:val="39"/>
  </w:num>
  <w:num w:numId="39">
    <w:abstractNumId w:val="18"/>
  </w:num>
  <w:num w:numId="40">
    <w:abstractNumId w:val="29"/>
  </w:num>
  <w:num w:numId="41">
    <w:abstractNumId w:val="1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6D8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45467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9012</cp:revision>
  <dcterms:created xsi:type="dcterms:W3CDTF">2024-06-20T08:51:00Z</dcterms:created>
  <dcterms:modified xsi:type="dcterms:W3CDTF">2024-08-05T19:46:00Z</dcterms:modified>
  <cp:category/>
</cp:coreProperties>
</file>