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DC52C1" w:rsidRDefault="00DC52C1" w:rsidP="00DC52C1">
      <w:r w:rsidRPr="00E67E35">
        <w:rPr>
          <w:rFonts w:ascii="Times New Roman" w:eastAsia="Times New Roman" w:hAnsi="Times New Roman" w:cs="Times New Roman"/>
          <w:b/>
          <w:bCs/>
          <w:sz w:val="24"/>
          <w:szCs w:val="24"/>
        </w:rPr>
        <w:t xml:space="preserve">Бєляєва Олена Павлівна, </w:t>
      </w:r>
      <w:r w:rsidRPr="00E67E35">
        <w:rPr>
          <w:rFonts w:ascii="Times New Roman" w:eastAsia="Times New Roman" w:hAnsi="Times New Roman" w:cs="Times New Roman"/>
          <w:color w:val="222222"/>
          <w:sz w:val="24"/>
          <w:szCs w:val="24"/>
          <w:shd w:val="clear" w:color="auto" w:fill="FFFFFF"/>
        </w:rPr>
        <w:t>заступник директора з навчально-виховної роботи, Сумський коледж економіки і торгівлі</w:t>
      </w:r>
      <w:r w:rsidRPr="00E67E35">
        <w:rPr>
          <w:rFonts w:ascii="Times New Roman" w:eastAsia="Times New Roman" w:hAnsi="Times New Roman" w:cs="Times New Roman"/>
          <w:bCs/>
          <w:sz w:val="24"/>
          <w:szCs w:val="24"/>
        </w:rPr>
        <w:t>. Назва дисертації: “</w:t>
      </w:r>
      <w:r w:rsidRPr="00E67E35">
        <w:rPr>
          <w:rFonts w:ascii="Times New Roman" w:eastAsia="Times New Roman" w:hAnsi="Times New Roman" w:cs="Times New Roman"/>
          <w:sz w:val="24"/>
          <w:szCs w:val="24"/>
        </w:rPr>
        <w:t>Механізми державно-громадської взаємодії в управлінні фаховою передвищою освітою</w:t>
      </w:r>
      <w:r w:rsidRPr="00E67E35">
        <w:rPr>
          <w:rFonts w:ascii="Times New Roman" w:eastAsia="Times New Roman" w:hAnsi="Times New Roman" w:cs="Times New Roman"/>
          <w:bCs/>
          <w:sz w:val="24"/>
          <w:szCs w:val="24"/>
        </w:rPr>
        <w:t>”. Шифр та назва спеціальності</w:t>
      </w:r>
      <w:r w:rsidRPr="00E67E35">
        <w:rPr>
          <w:rFonts w:ascii="Times New Roman" w:eastAsia="Times New Roman" w:hAnsi="Times New Roman" w:cs="Times New Roman"/>
          <w:bCs/>
          <w:sz w:val="24"/>
          <w:szCs w:val="24"/>
        </w:rPr>
        <w:softHyphen/>
        <w:t xml:space="preserve"> ‒ 25.00.02 </w:t>
      </w:r>
      <w:r w:rsidRPr="00E67E35">
        <w:rPr>
          <w:rFonts w:ascii="Times New Roman" w:eastAsia="Times New Roman" w:hAnsi="Times New Roman" w:cs="Times New Roman"/>
          <w:bCs/>
          <w:sz w:val="24"/>
          <w:szCs w:val="24"/>
        </w:rPr>
        <w:softHyphen/>
        <w:t>‒ механізми державного управління. Спецрада Д 64.707.03 Національного університету цивільного захисту України</w:t>
      </w:r>
    </w:p>
    <w:sectPr w:rsidR="0064656E" w:rsidRPr="00DC52C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DC52C1" w:rsidRPr="00DC52C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7B89E-3800-49A9-8987-7C83EBAE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2845</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308</cp:revision>
  <cp:lastPrinted>2009-02-06T05:36:00Z</cp:lastPrinted>
  <dcterms:created xsi:type="dcterms:W3CDTF">2021-04-12T15:35:00Z</dcterms:created>
  <dcterms:modified xsi:type="dcterms:W3CDTF">2021-04-28T12:57:00Z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