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A917C0" w:rsidRDefault="00A917C0" w:rsidP="00A917C0">
      <w:r w:rsidRPr="004E2207">
        <w:rPr>
          <w:rFonts w:ascii="Times New Roman" w:eastAsia="Times New Roman" w:hAnsi="Times New Roman" w:cs="Times New Roman"/>
          <w:b/>
          <w:sz w:val="24"/>
          <w:szCs w:val="24"/>
          <w:lang w:eastAsia="ru-RU"/>
        </w:rPr>
        <w:t>Радівілова Тамара Анатоліївна</w:t>
      </w:r>
      <w:r w:rsidRPr="004E2207">
        <w:rPr>
          <w:rFonts w:ascii="Times New Roman" w:eastAsia="Times New Roman" w:hAnsi="Times New Roman" w:cs="Times New Roman"/>
          <w:sz w:val="24"/>
          <w:szCs w:val="24"/>
          <w:lang w:eastAsia="ru-RU"/>
        </w:rPr>
        <w:t>, професор кафедри інфокомунікаційної інженерії ім. В. В. Поповського, Харківський національний університет радіоелектроніки. Назва дисертації: «Моделі та методи забезпечення безпеки та якості обслуговування в комп’ютерних системах із самоподібними інформаційними потоками». Шифр та назва спеціальності – 05.13.21 – системи захисту інформації. Спецрада Д 26.861.06 Державного університету телекомунікацій</w:t>
      </w:r>
    </w:p>
    <w:sectPr w:rsidR="000D5E82" w:rsidRPr="00A917C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A917C0" w:rsidRPr="00A917C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367CE-495F-4886-A739-C21A119B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2021-02-09T09:24:00Z</dcterms:created>
  <dcterms:modified xsi:type="dcterms:W3CDTF">2021-02-12T12:45:00Z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