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ADE6"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Большакова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Любовь</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Сергеевна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тексте</w:t>
      </w:r>
      <w:r w:rsidRPr="00B27946">
        <w:rPr>
          <w:rFonts w:ascii="Times New Roman" w:eastAsia="Times New Roman" w:hAnsi="Times New Roman" w:cs="Times New Roman"/>
          <w:b/>
          <w:bCs/>
          <w:color w:val="000000"/>
          <w:kern w:val="0"/>
          <w:sz w:val="28"/>
          <w:szCs w:val="28"/>
          <w:shd w:val="clear" w:color="auto" w:fill="FFFFFF"/>
          <w:lang w:eastAsia="ru-RU"/>
        </w:rPr>
        <w:t xml:space="preserve"> : </w:t>
      </w: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материале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британских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американских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 xml:space="preserve"> : </w:t>
      </w:r>
      <w:r w:rsidRPr="00B27946">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B27946">
        <w:rPr>
          <w:rFonts w:ascii="Times New Roman" w:eastAsia="Times New Roman" w:hAnsi="Times New Roman" w:cs="Times New Roman"/>
          <w:b/>
          <w:bCs/>
          <w:color w:val="000000"/>
          <w:kern w:val="0"/>
          <w:sz w:val="28"/>
          <w:szCs w:val="28"/>
          <w:shd w:val="clear" w:color="auto" w:fill="FFFFFF"/>
          <w:lang w:eastAsia="ru-RU"/>
        </w:rPr>
        <w:t xml:space="preserve"> ... </w:t>
      </w:r>
      <w:r w:rsidRPr="00B27946">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наук</w:t>
      </w:r>
      <w:r w:rsidRPr="00B27946">
        <w:rPr>
          <w:rFonts w:ascii="Times New Roman" w:eastAsia="Times New Roman" w:hAnsi="Times New Roman" w:cs="Times New Roman"/>
          <w:b/>
          <w:bCs/>
          <w:color w:val="000000"/>
          <w:kern w:val="0"/>
          <w:sz w:val="28"/>
          <w:szCs w:val="28"/>
          <w:shd w:val="clear" w:color="auto" w:fill="FFFFFF"/>
          <w:lang w:eastAsia="ru-RU"/>
        </w:rPr>
        <w:t xml:space="preserve"> : 10.02.04 / </w:t>
      </w:r>
      <w:r w:rsidRPr="00B27946">
        <w:rPr>
          <w:rFonts w:ascii="Times New Roman" w:eastAsia="Times New Roman" w:hAnsi="Times New Roman" w:cs="Times New Roman" w:hint="eastAsia"/>
          <w:b/>
          <w:bCs/>
          <w:color w:val="000000"/>
          <w:kern w:val="0"/>
          <w:sz w:val="28"/>
          <w:szCs w:val="28"/>
          <w:shd w:val="clear" w:color="auto" w:fill="FFFFFF"/>
          <w:lang w:eastAsia="ru-RU"/>
        </w:rPr>
        <w:t>Большакова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Любовь</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Сергеевна</w:t>
      </w:r>
      <w:r w:rsidRPr="00B27946">
        <w:rPr>
          <w:rFonts w:ascii="Times New Roman" w:eastAsia="Times New Roman" w:hAnsi="Times New Roman" w:cs="Times New Roman"/>
          <w:b/>
          <w:bCs/>
          <w:color w:val="000000"/>
          <w:kern w:val="0"/>
          <w:sz w:val="28"/>
          <w:szCs w:val="28"/>
          <w:shd w:val="clear" w:color="auto" w:fill="FFFFFF"/>
          <w:lang w:eastAsia="ru-RU"/>
        </w:rPr>
        <w:t>; [</w:t>
      </w:r>
      <w:r w:rsidRPr="00B27946">
        <w:rPr>
          <w:rFonts w:ascii="Times New Roman" w:eastAsia="Times New Roman" w:hAnsi="Times New Roman" w:cs="Times New Roman" w:hint="eastAsia"/>
          <w:b/>
          <w:bCs/>
          <w:color w:val="000000"/>
          <w:kern w:val="0"/>
          <w:sz w:val="28"/>
          <w:szCs w:val="28"/>
          <w:shd w:val="clear" w:color="auto" w:fill="FFFFFF"/>
          <w:lang w:eastAsia="ru-RU"/>
        </w:rPr>
        <w:t>Место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защиты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Сам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гос</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пед</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ун</w:t>
      </w:r>
      <w:r w:rsidRPr="00B27946">
        <w:rPr>
          <w:rFonts w:ascii="Times New Roman" w:eastAsia="Times New Roman" w:hAnsi="Times New Roman" w:cs="Times New Roman"/>
          <w:b/>
          <w:bCs/>
          <w:color w:val="000000"/>
          <w:kern w:val="0"/>
          <w:sz w:val="28"/>
          <w:szCs w:val="28"/>
          <w:shd w:val="clear" w:color="auto" w:fill="FFFFFF"/>
          <w:lang w:eastAsia="ru-RU"/>
        </w:rPr>
        <w:t>-</w:t>
      </w:r>
      <w:r w:rsidRPr="00B27946">
        <w:rPr>
          <w:rFonts w:ascii="Times New Roman" w:eastAsia="Times New Roman" w:hAnsi="Times New Roman" w:cs="Times New Roman" w:hint="eastAsia"/>
          <w:b/>
          <w:bCs/>
          <w:color w:val="000000"/>
          <w:kern w:val="0"/>
          <w:sz w:val="28"/>
          <w:szCs w:val="28"/>
          <w:shd w:val="clear" w:color="auto" w:fill="FFFFFF"/>
          <w:lang w:eastAsia="ru-RU"/>
        </w:rPr>
        <w:t>т</w:t>
      </w:r>
      <w:r w:rsidRPr="00B27946">
        <w:rPr>
          <w:rFonts w:ascii="Times New Roman" w:eastAsia="Times New Roman" w:hAnsi="Times New Roman" w:cs="Times New Roman"/>
          <w:b/>
          <w:bCs/>
          <w:color w:val="000000"/>
          <w:kern w:val="0"/>
          <w:sz w:val="28"/>
          <w:szCs w:val="28"/>
          <w:shd w:val="clear" w:color="auto" w:fill="FFFFFF"/>
          <w:lang w:eastAsia="ru-RU"/>
        </w:rPr>
        <w:t xml:space="preserve">]. - </w:t>
      </w:r>
      <w:r w:rsidRPr="00B27946">
        <w:rPr>
          <w:rFonts w:ascii="Times New Roman" w:eastAsia="Times New Roman" w:hAnsi="Times New Roman" w:cs="Times New Roman" w:hint="eastAsia"/>
          <w:b/>
          <w:bCs/>
          <w:color w:val="000000"/>
          <w:kern w:val="0"/>
          <w:sz w:val="28"/>
          <w:szCs w:val="28"/>
          <w:shd w:val="clear" w:color="auto" w:fill="FFFFFF"/>
          <w:lang w:eastAsia="ru-RU"/>
        </w:rPr>
        <w:t>Самара</w:t>
      </w:r>
      <w:r w:rsidRPr="00B27946">
        <w:rPr>
          <w:rFonts w:ascii="Times New Roman" w:eastAsia="Times New Roman" w:hAnsi="Times New Roman" w:cs="Times New Roman"/>
          <w:b/>
          <w:bCs/>
          <w:color w:val="000000"/>
          <w:kern w:val="0"/>
          <w:sz w:val="28"/>
          <w:szCs w:val="28"/>
          <w:shd w:val="clear" w:color="auto" w:fill="FFFFFF"/>
          <w:lang w:eastAsia="ru-RU"/>
        </w:rPr>
        <w:t xml:space="preserve">, 2008. - 186 </w:t>
      </w:r>
      <w:r w:rsidRPr="00B27946">
        <w:rPr>
          <w:rFonts w:ascii="Times New Roman" w:eastAsia="Times New Roman" w:hAnsi="Times New Roman" w:cs="Times New Roman" w:hint="eastAsia"/>
          <w:b/>
          <w:bCs/>
          <w:color w:val="000000"/>
          <w:kern w:val="0"/>
          <w:sz w:val="28"/>
          <w:szCs w:val="28"/>
          <w:shd w:val="clear" w:color="auto" w:fill="FFFFFF"/>
          <w:lang w:eastAsia="ru-RU"/>
        </w:rPr>
        <w:t>с</w:t>
      </w:r>
      <w:r w:rsidRPr="00B27946">
        <w:rPr>
          <w:rFonts w:ascii="Times New Roman" w:eastAsia="Times New Roman" w:hAnsi="Times New Roman" w:cs="Times New Roman"/>
          <w:b/>
          <w:bCs/>
          <w:color w:val="000000"/>
          <w:kern w:val="0"/>
          <w:sz w:val="28"/>
          <w:szCs w:val="28"/>
          <w:shd w:val="clear" w:color="auto" w:fill="FFFFFF"/>
          <w:lang w:eastAsia="ru-RU"/>
        </w:rPr>
        <w:t xml:space="preserve">. : </w:t>
      </w:r>
      <w:r w:rsidRPr="00B27946">
        <w:rPr>
          <w:rFonts w:ascii="Times New Roman" w:eastAsia="Times New Roman" w:hAnsi="Times New Roman" w:cs="Times New Roman" w:hint="eastAsia"/>
          <w:b/>
          <w:bCs/>
          <w:color w:val="000000"/>
          <w:kern w:val="0"/>
          <w:sz w:val="28"/>
          <w:szCs w:val="28"/>
          <w:shd w:val="clear" w:color="auto" w:fill="FFFFFF"/>
          <w:lang w:eastAsia="ru-RU"/>
        </w:rPr>
        <w:t>ил</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РГБ</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ОД</w:t>
      </w:r>
      <w:r w:rsidRPr="00B27946">
        <w:rPr>
          <w:rFonts w:ascii="Times New Roman" w:eastAsia="Times New Roman" w:hAnsi="Times New Roman" w:cs="Times New Roman"/>
          <w:b/>
          <w:bCs/>
          <w:color w:val="000000"/>
          <w:kern w:val="0"/>
          <w:sz w:val="28"/>
          <w:szCs w:val="28"/>
          <w:shd w:val="clear" w:color="auto" w:fill="FFFFFF"/>
          <w:lang w:eastAsia="ru-RU"/>
        </w:rPr>
        <w:t>, 61:08-10/667</w:t>
      </w:r>
    </w:p>
    <w:p w14:paraId="2BC55195"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p>
    <w:p w14:paraId="4BD792E0"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p>
    <w:p w14:paraId="282A7BB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p>
    <w:p w14:paraId="00D9A568"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науки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агентство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образованию</w:t>
      </w:r>
    </w:p>
    <w:p w14:paraId="38AB2C8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высшего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«Самарский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19D8BF52"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Кафедра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английской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филологии</w:t>
      </w:r>
    </w:p>
    <w:p w14:paraId="2B305E2B"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правах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799965FE"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w:t>
      </w:r>
      <w:r w:rsidRPr="00B27946">
        <w:rPr>
          <w:rFonts w:ascii="Times New Roman" w:eastAsia="Times New Roman" w:hAnsi="Times New Roman" w:cs="Times New Roman"/>
          <w:b/>
          <w:bCs/>
          <w:color w:val="000000"/>
          <w:kern w:val="0"/>
          <w:sz w:val="28"/>
          <w:szCs w:val="28"/>
          <w:shd w:val="clear" w:color="auto" w:fill="FFFFFF"/>
          <w:lang w:eastAsia="ru-RU"/>
        </w:rPr>
        <w:t>.'20 0.8 1 6507 *</w:t>
      </w:r>
    </w:p>
    <w:p w14:paraId="0CEAC154"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Большакова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Любовь</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Сергеевна</w:t>
      </w:r>
    </w:p>
    <w:p w14:paraId="25077754"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материале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британских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американских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музыкальных</w:t>
      </w:r>
    </w:p>
    <w:p w14:paraId="2A7993C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w:t>
      </w:r>
    </w:p>
    <w:p w14:paraId="15261C79"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B27946">
        <w:rPr>
          <w:rFonts w:ascii="Times New Roman" w:eastAsia="Times New Roman" w:hAnsi="Times New Roman" w:cs="Times New Roman"/>
          <w:b/>
          <w:bCs/>
          <w:color w:val="000000"/>
          <w:kern w:val="0"/>
          <w:sz w:val="28"/>
          <w:szCs w:val="28"/>
          <w:shd w:val="clear" w:color="auto" w:fill="FFFFFF"/>
          <w:lang w:eastAsia="ru-RU"/>
        </w:rPr>
        <w:t xml:space="preserve"> 10.02.04 - </w:t>
      </w:r>
      <w:r w:rsidRPr="00B27946">
        <w:rPr>
          <w:rFonts w:ascii="Times New Roman" w:eastAsia="Times New Roman" w:hAnsi="Times New Roman" w:cs="Times New Roman" w:hint="eastAsia"/>
          <w:b/>
          <w:bCs/>
          <w:color w:val="000000"/>
          <w:kern w:val="0"/>
          <w:sz w:val="28"/>
          <w:szCs w:val="28"/>
          <w:shd w:val="clear" w:color="auto" w:fill="FFFFFF"/>
          <w:lang w:eastAsia="ru-RU"/>
        </w:rPr>
        <w:t>германские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языки</w:t>
      </w:r>
    </w:p>
    <w:p w14:paraId="721EFAC3"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ученой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степени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наук</w:t>
      </w:r>
    </w:p>
    <w:p w14:paraId="2986FC82"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Научный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кандидат</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филологических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наук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доцент</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Борисова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Б</w:t>
      </w:r>
      <w:r w:rsidRPr="00B27946">
        <w:rPr>
          <w:rFonts w:ascii="Times New Roman" w:eastAsia="Times New Roman" w:hAnsi="Times New Roman" w:cs="Times New Roman"/>
          <w:b/>
          <w:bCs/>
          <w:color w:val="000000"/>
          <w:kern w:val="0"/>
          <w:sz w:val="28"/>
          <w:szCs w:val="28"/>
          <w:shd w:val="clear" w:color="auto" w:fill="FFFFFF"/>
          <w:lang w:eastAsia="ru-RU"/>
        </w:rPr>
        <w:t>.</w:t>
      </w:r>
    </w:p>
    <w:p w14:paraId="3A91CFD5"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САМАРА</w:t>
      </w:r>
      <w:r w:rsidRPr="00B27946">
        <w:rPr>
          <w:rFonts w:ascii="Times New Roman" w:eastAsia="Times New Roman" w:hAnsi="Times New Roman" w:cs="Times New Roman"/>
          <w:b/>
          <w:bCs/>
          <w:color w:val="000000"/>
          <w:kern w:val="0"/>
          <w:sz w:val="28"/>
          <w:szCs w:val="28"/>
          <w:shd w:val="clear" w:color="auto" w:fill="FFFFFF"/>
          <w:lang w:eastAsia="ru-RU"/>
        </w:rPr>
        <w:t xml:space="preserve"> 2008</w:t>
      </w:r>
    </w:p>
    <w:p w14:paraId="06DEF899"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32F3AD5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ВВЕДЕНИЕ</w:t>
      </w:r>
      <w:r w:rsidRPr="00B27946">
        <w:rPr>
          <w:rFonts w:ascii="Times New Roman" w:eastAsia="Times New Roman" w:hAnsi="Times New Roman" w:cs="Times New Roman"/>
          <w:b/>
          <w:bCs/>
          <w:color w:val="000000"/>
          <w:kern w:val="0"/>
          <w:sz w:val="28"/>
          <w:szCs w:val="28"/>
          <w:shd w:val="clear" w:color="auto" w:fill="FFFFFF"/>
          <w:lang w:eastAsia="ru-RU"/>
        </w:rPr>
        <w:tab/>
        <w:t>4</w:t>
      </w:r>
    </w:p>
    <w:p w14:paraId="494EDA4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ГЛАВА</w:t>
      </w:r>
      <w:r w:rsidRPr="00B27946">
        <w:rPr>
          <w:rFonts w:ascii="Times New Roman" w:eastAsia="Times New Roman" w:hAnsi="Times New Roman" w:cs="Times New Roman"/>
          <w:b/>
          <w:bCs/>
          <w:color w:val="000000"/>
          <w:kern w:val="0"/>
          <w:sz w:val="28"/>
          <w:szCs w:val="28"/>
          <w:shd w:val="clear" w:color="auto" w:fill="FFFFFF"/>
          <w:lang w:eastAsia="ru-RU"/>
        </w:rPr>
        <w:t xml:space="preserve"> 1. </w:t>
      </w:r>
      <w:r w:rsidRPr="00B27946">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понятия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позиций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историко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философского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когнитивного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языкового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подхода</w:t>
      </w:r>
      <w:r w:rsidRPr="00B27946">
        <w:rPr>
          <w:rFonts w:ascii="Times New Roman" w:eastAsia="Times New Roman" w:hAnsi="Times New Roman" w:cs="Times New Roman"/>
          <w:b/>
          <w:bCs/>
          <w:color w:val="000000"/>
          <w:kern w:val="0"/>
          <w:sz w:val="28"/>
          <w:szCs w:val="28"/>
          <w:shd w:val="clear" w:color="auto" w:fill="FFFFFF"/>
          <w:lang w:eastAsia="ru-RU"/>
        </w:rPr>
        <w:tab/>
        <w:t>10</w:t>
      </w:r>
    </w:p>
    <w:p w14:paraId="711965B4"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объект</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историко</w:t>
      </w:r>
      <w:r w:rsidRPr="00B27946">
        <w:rPr>
          <w:rFonts w:ascii="Times New Roman" w:eastAsia="Times New Roman" w:hAnsi="Times New Roman" w:cs="Times New Roman"/>
          <w:b/>
          <w:bCs/>
          <w:color w:val="000000"/>
          <w:kern w:val="0"/>
          <w:sz w:val="28"/>
          <w:szCs w:val="28"/>
          <w:shd w:val="clear" w:color="auto" w:fill="FFFFFF"/>
          <w:lang w:eastAsia="ru-RU"/>
        </w:rPr>
        <w:t>-</w:t>
      </w:r>
      <w:r w:rsidRPr="00B27946">
        <w:rPr>
          <w:rFonts w:ascii="Times New Roman" w:eastAsia="Times New Roman" w:hAnsi="Times New Roman" w:cs="Times New Roman" w:hint="eastAsia"/>
          <w:b/>
          <w:bCs/>
          <w:color w:val="000000"/>
          <w:kern w:val="0"/>
          <w:sz w:val="28"/>
          <w:szCs w:val="28"/>
          <w:shd w:val="clear" w:color="auto" w:fill="FFFFFF"/>
          <w:lang w:eastAsia="ru-RU"/>
        </w:rPr>
        <w:t>философского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осмысления</w:t>
      </w:r>
      <w:r w:rsidRPr="00B27946">
        <w:rPr>
          <w:rFonts w:ascii="Times New Roman" w:eastAsia="Times New Roman" w:hAnsi="Times New Roman" w:cs="Times New Roman"/>
          <w:b/>
          <w:bCs/>
          <w:color w:val="000000"/>
          <w:kern w:val="0"/>
          <w:sz w:val="28"/>
          <w:szCs w:val="28"/>
          <w:shd w:val="clear" w:color="auto" w:fill="FFFFFF"/>
          <w:lang w:eastAsia="ru-RU"/>
        </w:rPr>
        <w:tab/>
        <w:t xml:space="preserve"> 10</w:t>
      </w:r>
    </w:p>
    <w:p w14:paraId="765FB142"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Когнитивная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теория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ab/>
        <w:t>15</w:t>
      </w:r>
    </w:p>
    <w:p w14:paraId="50202F6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lastRenderedPageBreak/>
        <w:t>1.2.1.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теории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познания</w:t>
      </w:r>
      <w:r w:rsidRPr="00B27946">
        <w:rPr>
          <w:rFonts w:ascii="Times New Roman" w:eastAsia="Times New Roman" w:hAnsi="Times New Roman" w:cs="Times New Roman"/>
          <w:b/>
          <w:bCs/>
          <w:color w:val="000000"/>
          <w:kern w:val="0"/>
          <w:sz w:val="28"/>
          <w:szCs w:val="28"/>
          <w:shd w:val="clear" w:color="auto" w:fill="FFFFFF"/>
          <w:lang w:eastAsia="ru-RU"/>
        </w:rPr>
        <w:tab/>
        <w:t xml:space="preserve"> 16</w:t>
      </w:r>
    </w:p>
    <w:p w14:paraId="7DC6868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1.2.2.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Когнитивная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теория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Лакоффа</w:t>
      </w:r>
      <w:r w:rsidRPr="00B27946">
        <w:rPr>
          <w:rFonts w:ascii="Times New Roman" w:eastAsia="Times New Roman" w:hAnsi="Times New Roman" w:cs="Times New Roman"/>
          <w:b/>
          <w:bCs/>
          <w:color w:val="000000"/>
          <w:kern w:val="0"/>
          <w:sz w:val="28"/>
          <w:szCs w:val="28"/>
          <w:shd w:val="clear" w:color="auto" w:fill="FFFFFF"/>
          <w:lang w:eastAsia="ru-RU"/>
        </w:rPr>
        <w:t>/</w:t>
      </w:r>
      <w:r w:rsidRPr="00B27946">
        <w:rPr>
          <w:rFonts w:ascii="Times New Roman" w:eastAsia="Times New Roman" w:hAnsi="Times New Roman" w:cs="Times New Roman" w:hint="eastAsia"/>
          <w:b/>
          <w:bCs/>
          <w:color w:val="000000"/>
          <w:kern w:val="0"/>
          <w:sz w:val="28"/>
          <w:szCs w:val="28"/>
          <w:shd w:val="clear" w:color="auto" w:fill="FFFFFF"/>
          <w:lang w:eastAsia="ru-RU"/>
        </w:rPr>
        <w:t>Джонсона</w:t>
      </w:r>
      <w:r w:rsidRPr="00B27946">
        <w:rPr>
          <w:rFonts w:ascii="Times New Roman" w:eastAsia="Times New Roman" w:hAnsi="Times New Roman" w:cs="Times New Roman"/>
          <w:b/>
          <w:bCs/>
          <w:color w:val="000000"/>
          <w:kern w:val="0"/>
          <w:sz w:val="28"/>
          <w:szCs w:val="28"/>
          <w:shd w:val="clear" w:color="auto" w:fill="FFFFFF"/>
          <w:lang w:eastAsia="ru-RU"/>
        </w:rPr>
        <w:tab/>
        <w:t xml:space="preserve"> 17</w:t>
      </w:r>
    </w:p>
    <w:p w14:paraId="4425127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языковое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явление</w:t>
      </w:r>
      <w:r w:rsidRPr="00B27946">
        <w:rPr>
          <w:rFonts w:ascii="Times New Roman" w:eastAsia="Times New Roman" w:hAnsi="Times New Roman" w:cs="Times New Roman"/>
          <w:b/>
          <w:bCs/>
          <w:color w:val="000000"/>
          <w:kern w:val="0"/>
          <w:sz w:val="28"/>
          <w:szCs w:val="28"/>
          <w:shd w:val="clear" w:color="auto" w:fill="FFFFFF"/>
          <w:lang w:eastAsia="ru-RU"/>
        </w:rPr>
        <w:tab/>
        <w:t>19</w:t>
      </w:r>
    </w:p>
    <w:p w14:paraId="5D4306A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контексте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семантического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концепция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смысла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Фреге</w:t>
      </w:r>
      <w:r w:rsidRPr="00B27946">
        <w:rPr>
          <w:rFonts w:ascii="Times New Roman" w:eastAsia="Times New Roman" w:hAnsi="Times New Roman" w:cs="Times New Roman"/>
          <w:b/>
          <w:bCs/>
          <w:color w:val="000000"/>
          <w:kern w:val="0"/>
          <w:sz w:val="28"/>
          <w:szCs w:val="28"/>
          <w:shd w:val="clear" w:color="auto" w:fill="FFFFFF"/>
          <w:lang w:eastAsia="ru-RU"/>
        </w:rPr>
        <w:tab/>
        <w:t>21</w:t>
      </w:r>
    </w:p>
    <w:p w14:paraId="6F63D657"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1.3.1.1.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Развитие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теории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значения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её</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влияние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природу</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ab/>
        <w:t>23</w:t>
      </w:r>
    </w:p>
    <w:p w14:paraId="6422A9F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1.3.1.2.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Влияние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значения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слова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метафорического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переноса</w:t>
      </w:r>
      <w:r w:rsidRPr="00B27946">
        <w:rPr>
          <w:rFonts w:ascii="Times New Roman" w:eastAsia="Times New Roman" w:hAnsi="Times New Roman" w:cs="Times New Roman"/>
          <w:b/>
          <w:bCs/>
          <w:color w:val="000000"/>
          <w:kern w:val="0"/>
          <w:sz w:val="28"/>
          <w:szCs w:val="28"/>
          <w:shd w:val="clear" w:color="auto" w:fill="FFFFFF"/>
          <w:lang w:eastAsia="ru-RU"/>
        </w:rPr>
        <w:tab/>
        <w:t>27</w:t>
      </w:r>
    </w:p>
    <w:p w14:paraId="20E0156B"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Синтаксическая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теория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ab/>
        <w:t>32</w:t>
      </w:r>
    </w:p>
    <w:p w14:paraId="4FA280CA"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1.3.3.</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классификации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лексико</w:t>
      </w:r>
      <w:r w:rsidRPr="00B27946">
        <w:rPr>
          <w:rFonts w:ascii="Times New Roman" w:eastAsia="Times New Roman" w:hAnsi="Times New Roman" w:cs="Times New Roman"/>
          <w:b/>
          <w:bCs/>
          <w:color w:val="000000"/>
          <w:kern w:val="0"/>
          <w:sz w:val="28"/>
          <w:szCs w:val="28"/>
          <w:shd w:val="clear" w:color="auto" w:fill="FFFFFF"/>
          <w:lang w:eastAsia="ru-RU"/>
        </w:rPr>
        <w:t>-</w:t>
      </w:r>
    </w:p>
    <w:p w14:paraId="283393D6"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стилистического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приема</w:t>
      </w:r>
      <w:r w:rsidRPr="00B27946">
        <w:rPr>
          <w:rFonts w:ascii="Times New Roman" w:eastAsia="Times New Roman" w:hAnsi="Times New Roman" w:cs="Times New Roman"/>
          <w:b/>
          <w:bCs/>
          <w:color w:val="000000"/>
          <w:kern w:val="0"/>
          <w:sz w:val="28"/>
          <w:szCs w:val="28"/>
          <w:shd w:val="clear" w:color="auto" w:fill="FFFFFF"/>
          <w:lang w:eastAsia="ru-RU"/>
        </w:rPr>
        <w:tab/>
        <w:t>34</w:t>
      </w:r>
    </w:p>
    <w:p w14:paraId="5DBB3309"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Выводы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первой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главе</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b/>
          <w:bCs/>
          <w:color w:val="000000"/>
          <w:kern w:val="0"/>
          <w:sz w:val="28"/>
          <w:szCs w:val="28"/>
          <w:shd w:val="clear" w:color="auto" w:fill="FFFFFF"/>
          <w:lang w:eastAsia="ru-RU"/>
        </w:rPr>
        <w:tab/>
        <w:t>39</w:t>
      </w:r>
    </w:p>
    <w:p w14:paraId="71A1C63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ГЛАВА</w:t>
      </w:r>
      <w:r w:rsidRPr="00B27946">
        <w:rPr>
          <w:rFonts w:ascii="Times New Roman" w:eastAsia="Times New Roman" w:hAnsi="Times New Roman" w:cs="Times New Roman"/>
          <w:b/>
          <w:bCs/>
          <w:color w:val="000000"/>
          <w:kern w:val="0"/>
          <w:sz w:val="28"/>
          <w:szCs w:val="28"/>
          <w:shd w:val="clear" w:color="auto" w:fill="FFFFFF"/>
          <w:lang w:eastAsia="ru-RU"/>
        </w:rPr>
        <w:t xml:space="preserve"> 2. </w:t>
      </w:r>
      <w:r w:rsidRPr="00B27946">
        <w:rPr>
          <w:rFonts w:ascii="Times New Roman" w:eastAsia="Times New Roman" w:hAnsi="Times New Roman" w:cs="Times New Roman" w:hint="eastAsia"/>
          <w:b/>
          <w:bCs/>
          <w:color w:val="000000"/>
          <w:kern w:val="0"/>
          <w:sz w:val="28"/>
          <w:szCs w:val="28"/>
          <w:shd w:val="clear" w:color="auto" w:fill="FFFFFF"/>
          <w:lang w:eastAsia="ru-RU"/>
        </w:rPr>
        <w:t>Типология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разновидности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художественного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текста</w:t>
      </w:r>
      <w:r w:rsidRPr="00B27946">
        <w:rPr>
          <w:rFonts w:ascii="Times New Roman" w:eastAsia="Times New Roman" w:hAnsi="Times New Roman" w:cs="Times New Roman"/>
          <w:b/>
          <w:bCs/>
          <w:color w:val="000000"/>
          <w:kern w:val="0"/>
          <w:sz w:val="28"/>
          <w:szCs w:val="28"/>
          <w:shd w:val="clear" w:color="auto" w:fill="FFFFFF"/>
          <w:lang w:eastAsia="ru-RU"/>
        </w:rPr>
        <w:tab/>
        <w:t>42</w:t>
      </w:r>
    </w:p>
    <w:p w14:paraId="663F40E4"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понятия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«нелинейный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w:t>
      </w:r>
      <w:r w:rsidRPr="00B27946">
        <w:rPr>
          <w:rFonts w:ascii="Times New Roman" w:eastAsia="Times New Roman" w:hAnsi="Times New Roman" w:cs="Times New Roman"/>
          <w:b/>
          <w:bCs/>
          <w:color w:val="000000"/>
          <w:kern w:val="0"/>
          <w:sz w:val="28"/>
          <w:szCs w:val="28"/>
          <w:shd w:val="clear" w:color="auto" w:fill="FFFFFF"/>
          <w:lang w:eastAsia="ru-RU"/>
        </w:rPr>
        <w:tab/>
        <w:t>42</w:t>
      </w:r>
    </w:p>
    <w:p w14:paraId="23A95B26"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Семиотически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осложненный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w:t>
      </w:r>
      <w:r w:rsidRPr="00B27946">
        <w:rPr>
          <w:rFonts w:ascii="Times New Roman" w:eastAsia="Times New Roman" w:hAnsi="Times New Roman" w:cs="Times New Roman"/>
          <w:b/>
          <w:bCs/>
          <w:color w:val="000000"/>
          <w:kern w:val="0"/>
          <w:sz w:val="28"/>
          <w:szCs w:val="28"/>
          <w:shd w:val="clear" w:color="auto" w:fill="FFFFFF"/>
          <w:lang w:eastAsia="ru-RU"/>
        </w:rPr>
        <w:tab/>
        <w:t>45</w:t>
      </w:r>
    </w:p>
    <w:p w14:paraId="331A7EF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2.3.</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Типология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нелинейного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монокодовый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дикодовый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w:t>
      </w:r>
      <w:r w:rsidRPr="00B27946">
        <w:rPr>
          <w:rFonts w:ascii="Times New Roman" w:eastAsia="Times New Roman" w:hAnsi="Times New Roman" w:cs="Times New Roman"/>
          <w:b/>
          <w:bCs/>
          <w:color w:val="000000"/>
          <w:kern w:val="0"/>
          <w:sz w:val="28"/>
          <w:szCs w:val="28"/>
          <w:shd w:val="clear" w:color="auto" w:fill="FFFFFF"/>
          <w:lang w:eastAsia="ru-RU"/>
        </w:rPr>
        <w:tab/>
        <w:t>48</w:t>
      </w:r>
    </w:p>
    <w:p w14:paraId="1A86CD56"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2.4.</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разновидность</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текста</w:t>
      </w:r>
      <w:r w:rsidRPr="00B27946">
        <w:rPr>
          <w:rFonts w:ascii="Times New Roman" w:eastAsia="Times New Roman" w:hAnsi="Times New Roman" w:cs="Times New Roman"/>
          <w:b/>
          <w:bCs/>
          <w:color w:val="000000"/>
          <w:kern w:val="0"/>
          <w:sz w:val="28"/>
          <w:szCs w:val="28"/>
          <w:shd w:val="clear" w:color="auto" w:fill="FFFFFF"/>
          <w:lang w:eastAsia="ru-RU"/>
        </w:rPr>
        <w:tab/>
        <w:t>56</w:t>
      </w:r>
    </w:p>
    <w:p w14:paraId="408027C5"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2.5.</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текста</w:t>
      </w:r>
      <w:r w:rsidRPr="00B27946">
        <w:rPr>
          <w:rFonts w:ascii="Times New Roman" w:eastAsia="Times New Roman" w:hAnsi="Times New Roman" w:cs="Times New Roman"/>
          <w:b/>
          <w:bCs/>
          <w:color w:val="000000"/>
          <w:kern w:val="0"/>
          <w:sz w:val="28"/>
          <w:szCs w:val="28"/>
          <w:shd w:val="clear" w:color="auto" w:fill="FFFFFF"/>
          <w:lang w:eastAsia="ru-RU"/>
        </w:rPr>
        <w:tab/>
        <w:t>59</w:t>
      </w:r>
    </w:p>
    <w:p w14:paraId="0F828E0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2.6.</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нарративности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доминирующей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задаче</w:t>
      </w:r>
      <w:r w:rsidRPr="00B27946">
        <w:rPr>
          <w:rFonts w:ascii="Times New Roman" w:eastAsia="Times New Roman" w:hAnsi="Times New Roman" w:cs="Times New Roman"/>
          <w:b/>
          <w:bCs/>
          <w:color w:val="000000"/>
          <w:kern w:val="0"/>
          <w:sz w:val="28"/>
          <w:szCs w:val="28"/>
          <w:shd w:val="clear" w:color="auto" w:fill="FFFFFF"/>
          <w:lang w:eastAsia="ru-RU"/>
        </w:rPr>
        <w:tab/>
        <w:t>63</w:t>
      </w:r>
    </w:p>
    <w:p w14:paraId="1E8E833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2.7.</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тематическому</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содержанию</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способам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выражения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нарративности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доминирующей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задаче</w:t>
      </w:r>
      <w:r w:rsidRPr="00B27946">
        <w:rPr>
          <w:rFonts w:ascii="Times New Roman" w:eastAsia="Times New Roman" w:hAnsi="Times New Roman" w:cs="Times New Roman"/>
          <w:b/>
          <w:bCs/>
          <w:color w:val="000000"/>
          <w:kern w:val="0"/>
          <w:sz w:val="28"/>
          <w:szCs w:val="28"/>
          <w:shd w:val="clear" w:color="auto" w:fill="FFFFFF"/>
          <w:lang w:eastAsia="ru-RU"/>
        </w:rPr>
        <w:tab/>
        <w:t>67</w:t>
      </w:r>
    </w:p>
    <w:p w14:paraId="5C4DDB48"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2.8.</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Скрипт</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музыкального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нежесткий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жанр</w:t>
      </w:r>
    </w:p>
    <w:p w14:paraId="31E2395E"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стиля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художественной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27946">
        <w:rPr>
          <w:rFonts w:ascii="Times New Roman" w:eastAsia="Times New Roman" w:hAnsi="Times New Roman" w:cs="Times New Roman"/>
          <w:b/>
          <w:bCs/>
          <w:color w:val="000000"/>
          <w:kern w:val="0"/>
          <w:sz w:val="28"/>
          <w:szCs w:val="28"/>
          <w:shd w:val="clear" w:color="auto" w:fill="FFFFFF"/>
          <w:lang w:eastAsia="ru-RU"/>
        </w:rPr>
        <w:tab/>
        <w:t>79</w:t>
      </w:r>
    </w:p>
    <w:p w14:paraId="4EBF875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Выводы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второй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главе</w:t>
      </w:r>
      <w:r w:rsidRPr="00B27946">
        <w:rPr>
          <w:rFonts w:ascii="Times New Roman" w:eastAsia="Times New Roman" w:hAnsi="Times New Roman" w:cs="Times New Roman"/>
          <w:b/>
          <w:bCs/>
          <w:color w:val="000000"/>
          <w:kern w:val="0"/>
          <w:sz w:val="28"/>
          <w:szCs w:val="28"/>
          <w:shd w:val="clear" w:color="auto" w:fill="FFFFFF"/>
          <w:lang w:eastAsia="ru-RU"/>
        </w:rPr>
        <w:tab/>
        <w:t xml:space="preserve"> 103</w:t>
      </w:r>
    </w:p>
    <w:p w14:paraId="24B702C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ГЛАВА</w:t>
      </w:r>
      <w:r w:rsidRPr="00B27946">
        <w:rPr>
          <w:rFonts w:ascii="Times New Roman" w:eastAsia="Times New Roman" w:hAnsi="Times New Roman" w:cs="Times New Roman"/>
          <w:b/>
          <w:bCs/>
          <w:color w:val="000000"/>
          <w:kern w:val="0"/>
          <w:sz w:val="28"/>
          <w:szCs w:val="28"/>
          <w:shd w:val="clear" w:color="auto" w:fill="FFFFFF"/>
          <w:lang w:eastAsia="ru-RU"/>
        </w:rPr>
        <w:t xml:space="preserve"> 3. </w:t>
      </w:r>
      <w:r w:rsidRPr="00B27946">
        <w:rPr>
          <w:rFonts w:ascii="Times New Roman" w:eastAsia="Times New Roman" w:hAnsi="Times New Roman" w:cs="Times New Roman" w:hint="eastAsia"/>
          <w:b/>
          <w:bCs/>
          <w:color w:val="000000"/>
          <w:kern w:val="0"/>
          <w:sz w:val="28"/>
          <w:szCs w:val="28"/>
          <w:shd w:val="clear" w:color="auto" w:fill="FFFFFF"/>
          <w:lang w:eastAsia="ru-RU"/>
        </w:rPr>
        <w:t>Типологическая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стратификация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lastRenderedPageBreak/>
        <w:t>музыкальном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видеоклипе</w:t>
      </w:r>
      <w:r w:rsidRPr="00B27946">
        <w:rPr>
          <w:rFonts w:ascii="Times New Roman" w:eastAsia="Times New Roman" w:hAnsi="Times New Roman" w:cs="Times New Roman"/>
          <w:b/>
          <w:bCs/>
          <w:color w:val="000000"/>
          <w:kern w:val="0"/>
          <w:sz w:val="28"/>
          <w:szCs w:val="28"/>
          <w:shd w:val="clear" w:color="auto" w:fill="FFFFFF"/>
          <w:lang w:eastAsia="ru-RU"/>
        </w:rPr>
        <w:tab/>
        <w:t>106</w:t>
      </w:r>
    </w:p>
    <w:p w14:paraId="1BF313D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3.1.</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Метафора</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главенствующий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стилистический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прием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создания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образности</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скриптах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ab/>
        <w:t>106</w:t>
      </w:r>
    </w:p>
    <w:p w14:paraId="574C0C3F"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3.2.</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Когнитивный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механизм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создания</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визуальной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видеоряде</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видеоклипов</w:t>
      </w:r>
      <w:r w:rsidRPr="00B27946">
        <w:rPr>
          <w:rFonts w:ascii="Times New Roman" w:eastAsia="Times New Roman" w:hAnsi="Times New Roman" w:cs="Times New Roman"/>
          <w:b/>
          <w:bCs/>
          <w:color w:val="000000"/>
          <w:kern w:val="0"/>
          <w:sz w:val="28"/>
          <w:szCs w:val="28"/>
          <w:shd w:val="clear" w:color="auto" w:fill="FFFFFF"/>
          <w:lang w:eastAsia="ru-RU"/>
        </w:rPr>
        <w:tab/>
        <w:t>122</w:t>
      </w:r>
    </w:p>
    <w:p w14:paraId="1B7EA621"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b/>
          <w:bCs/>
          <w:color w:val="000000"/>
          <w:kern w:val="0"/>
          <w:sz w:val="28"/>
          <w:szCs w:val="28"/>
          <w:shd w:val="clear" w:color="auto" w:fill="FFFFFF"/>
          <w:lang w:eastAsia="ru-RU"/>
        </w:rPr>
        <w:t>3.3.</w:t>
      </w:r>
      <w:r w:rsidRPr="00B27946">
        <w:rPr>
          <w:rFonts w:ascii="Times New Roman" w:eastAsia="Times New Roman" w:hAnsi="Times New Roman" w:cs="Times New Roman"/>
          <w:b/>
          <w:bCs/>
          <w:color w:val="000000"/>
          <w:kern w:val="0"/>
          <w:sz w:val="28"/>
          <w:szCs w:val="28"/>
          <w:shd w:val="clear" w:color="auto" w:fill="FFFFFF"/>
          <w:lang w:eastAsia="ru-RU"/>
        </w:rPr>
        <w:tab/>
      </w:r>
      <w:r w:rsidRPr="00B27946">
        <w:rPr>
          <w:rFonts w:ascii="Times New Roman" w:eastAsia="Times New Roman" w:hAnsi="Times New Roman" w:cs="Times New Roman" w:hint="eastAsia"/>
          <w:b/>
          <w:bCs/>
          <w:color w:val="000000"/>
          <w:kern w:val="0"/>
          <w:sz w:val="28"/>
          <w:szCs w:val="28"/>
          <w:shd w:val="clear" w:color="auto" w:fill="FFFFFF"/>
          <w:lang w:eastAsia="ru-RU"/>
        </w:rPr>
        <w:t>Сравнительный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анализ</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метафоры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в</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англоязычных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музыкальных</w:t>
      </w:r>
    </w:p>
    <w:p w14:paraId="64B80046"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видеоклипах</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как</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поликодовом</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тексте</w:t>
      </w:r>
      <w:r w:rsidRPr="00B27946">
        <w:rPr>
          <w:rFonts w:ascii="Times New Roman" w:eastAsia="Times New Roman" w:hAnsi="Times New Roman" w:cs="Times New Roman"/>
          <w:b/>
          <w:bCs/>
          <w:color w:val="000000"/>
          <w:kern w:val="0"/>
          <w:sz w:val="28"/>
          <w:szCs w:val="28"/>
          <w:shd w:val="clear" w:color="auto" w:fill="FFFFFF"/>
          <w:lang w:eastAsia="ru-RU"/>
        </w:rPr>
        <w:tab/>
        <w:t xml:space="preserve"> 138</w:t>
      </w:r>
    </w:p>
    <w:p w14:paraId="01EF77CB"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Выводы</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по</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третьей</w:t>
      </w:r>
      <w:r w:rsidRPr="00B27946">
        <w:rPr>
          <w:rFonts w:ascii="Times New Roman" w:eastAsia="Times New Roman" w:hAnsi="Times New Roman" w:cs="Times New Roman"/>
          <w:b/>
          <w:bCs/>
          <w:color w:val="000000"/>
          <w:kern w:val="0"/>
          <w:sz w:val="28"/>
          <w:szCs w:val="28"/>
          <w:shd w:val="clear" w:color="auto" w:fill="FFFFFF"/>
          <w:lang w:eastAsia="ru-RU"/>
        </w:rPr>
        <w:t xml:space="preserve"> </w:t>
      </w:r>
      <w:r w:rsidRPr="00B27946">
        <w:rPr>
          <w:rFonts w:ascii="Times New Roman" w:eastAsia="Times New Roman" w:hAnsi="Times New Roman" w:cs="Times New Roman" w:hint="eastAsia"/>
          <w:b/>
          <w:bCs/>
          <w:color w:val="000000"/>
          <w:kern w:val="0"/>
          <w:sz w:val="28"/>
          <w:szCs w:val="28"/>
          <w:shd w:val="clear" w:color="auto" w:fill="FFFFFF"/>
          <w:lang w:eastAsia="ru-RU"/>
        </w:rPr>
        <w:t>главе</w:t>
      </w:r>
      <w:r w:rsidRPr="00B27946">
        <w:rPr>
          <w:rFonts w:ascii="Times New Roman" w:eastAsia="Times New Roman" w:hAnsi="Times New Roman" w:cs="Times New Roman"/>
          <w:b/>
          <w:bCs/>
          <w:color w:val="000000"/>
          <w:kern w:val="0"/>
          <w:sz w:val="28"/>
          <w:szCs w:val="28"/>
          <w:shd w:val="clear" w:color="auto" w:fill="FFFFFF"/>
          <w:lang w:eastAsia="ru-RU"/>
        </w:rPr>
        <w:tab/>
        <w:t xml:space="preserve"> 149</w:t>
      </w:r>
    </w:p>
    <w:p w14:paraId="5AD34B9C"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B27946">
        <w:rPr>
          <w:rFonts w:ascii="Times New Roman" w:eastAsia="Times New Roman" w:hAnsi="Times New Roman" w:cs="Times New Roman"/>
          <w:b/>
          <w:bCs/>
          <w:color w:val="000000"/>
          <w:kern w:val="0"/>
          <w:sz w:val="28"/>
          <w:szCs w:val="28"/>
          <w:shd w:val="clear" w:color="auto" w:fill="FFFFFF"/>
          <w:lang w:eastAsia="ru-RU"/>
        </w:rPr>
        <w:tab/>
        <w:t>152</w:t>
      </w:r>
    </w:p>
    <w:p w14:paraId="77088799" w14:textId="77777777" w:rsidR="00B27946" w:rsidRPr="00B27946" w:rsidRDefault="00B27946" w:rsidP="00B27946">
      <w:pPr>
        <w:rPr>
          <w:rFonts w:ascii="Times New Roman" w:eastAsia="Times New Roman" w:hAnsi="Times New Roman" w:cs="Times New Roman"/>
          <w:b/>
          <w:bCs/>
          <w:color w:val="000000"/>
          <w:kern w:val="0"/>
          <w:sz w:val="28"/>
          <w:szCs w:val="28"/>
          <w:shd w:val="clear" w:color="auto" w:fill="FFFFFF"/>
          <w:lang w:eastAsia="ru-RU"/>
        </w:rPr>
      </w:pPr>
      <w:r w:rsidRPr="00B27946">
        <w:rPr>
          <w:rFonts w:ascii="Times New Roman" w:eastAsia="Times New Roman" w:hAnsi="Times New Roman" w:cs="Times New Roman" w:hint="eastAsia"/>
          <w:b/>
          <w:bCs/>
          <w:color w:val="000000"/>
          <w:kern w:val="0"/>
          <w:sz w:val="28"/>
          <w:szCs w:val="28"/>
          <w:shd w:val="clear" w:color="auto" w:fill="FFFFFF"/>
          <w:lang w:eastAsia="ru-RU"/>
        </w:rPr>
        <w:t>БИБЛИОГРАФИЯ</w:t>
      </w:r>
      <w:r w:rsidRPr="00B27946">
        <w:rPr>
          <w:rFonts w:ascii="Times New Roman" w:eastAsia="Times New Roman" w:hAnsi="Times New Roman" w:cs="Times New Roman"/>
          <w:b/>
          <w:bCs/>
          <w:color w:val="000000"/>
          <w:kern w:val="0"/>
          <w:sz w:val="28"/>
          <w:szCs w:val="28"/>
          <w:shd w:val="clear" w:color="auto" w:fill="FFFFFF"/>
          <w:lang w:eastAsia="ru-RU"/>
        </w:rPr>
        <w:tab/>
        <w:t xml:space="preserve">156 </w:t>
      </w:r>
    </w:p>
    <w:p w14:paraId="319B61B2" w14:textId="1D46E6F4" w:rsidR="00D527C0" w:rsidRDefault="00D527C0" w:rsidP="00B27946"/>
    <w:p w14:paraId="4416E78C" w14:textId="44C2602D" w:rsidR="00B27946" w:rsidRDefault="00B27946" w:rsidP="00B27946"/>
    <w:p w14:paraId="6FF086B8" w14:textId="796D4204" w:rsidR="00B27946" w:rsidRDefault="00B27946" w:rsidP="00B27946"/>
    <w:p w14:paraId="08F5D4C0" w14:textId="77777777" w:rsidR="00B27946" w:rsidRPr="00B27946" w:rsidRDefault="00B27946" w:rsidP="00B27946">
      <w:pPr>
        <w:widowControl/>
        <w:tabs>
          <w:tab w:val="clear" w:pos="709"/>
        </w:tabs>
        <w:suppressAutoHyphens w:val="0"/>
        <w:spacing w:after="0" w:line="480" w:lineRule="exact"/>
        <w:ind w:left="4180" w:firstLine="0"/>
        <w:jc w:val="left"/>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ЗАКЛЮЧЕНИЕ</w:t>
      </w:r>
    </w:p>
    <w:p w14:paraId="59EF7A14" w14:textId="77777777" w:rsidR="00B27946" w:rsidRPr="00B27946" w:rsidRDefault="00B27946" w:rsidP="00B27946">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Популярная музыка является одним из каналов распространения английского языка в мире, а также культуры англоговорящих стран. Молодежь многих стран зачастую лучше знакома с англоязычными (в основном британскими и американскими) исполнителями, чем с отечественными. Англоязычный песенный дискурс является модным средством пропаганды английского языка, британской и американской культуры с присущими им ценностями и идеалами. Таким образом, одним из способов знакомства с особенностями культуры англоговорящих стран является обращение к зарубежной музыке.</w:t>
      </w:r>
    </w:p>
    <w:p w14:paraId="532B312C" w14:textId="77777777" w:rsidR="00B27946" w:rsidRPr="00B27946" w:rsidRDefault="00B27946" w:rsidP="00B27946">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Современная культура обладает множеством замечательных качеств, одно из которых — стремление к множественности. Окружающий нас мир до удивления разнообразен и живет бесконечным установлением различий, многообразием языков, повышенной диалогичностью, страстью к переводу в самом широком смысле этого слова. Стремление к разработке всех потенциально возможных форм особенно явственно в отношениях литературной и аудиовизуальной культур, в непрестанном переводе традиционных содержаний из литературной в аудиовизуальную форму.</w:t>
      </w:r>
    </w:p>
    <w:p w14:paraId="3B0A5201" w14:textId="77777777" w:rsidR="00B27946" w:rsidRPr="00B27946" w:rsidRDefault="00B27946" w:rsidP="00B27946">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lastRenderedPageBreak/>
        <w:t>В связи с этим центральным для настоящего исследования явился анализ метафоры в англоязычном музыкальном видеоклипе как поликодовом тексте.</w:t>
      </w:r>
    </w:p>
    <w:p w14:paraId="15F8D538" w14:textId="77777777" w:rsidR="00B27946" w:rsidRPr="00B27946" w:rsidRDefault="00B27946" w:rsidP="00B27946">
      <w:pPr>
        <w:widowControl/>
        <w:tabs>
          <w:tab w:val="clear" w:pos="709"/>
        </w:tabs>
        <w:suppressAutoHyphens w:val="0"/>
        <w:spacing w:after="0" w:line="480" w:lineRule="exact"/>
        <w:ind w:left="40" w:right="40" w:firstLine="70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Анализ типологических составляющих АМВ позволил отнести его к семиотически осложненному тексту, который по количеству знаковых систем является поликодовым. Музыкальный видеоклип, сочетает в себе компоненты, принадлежащие к разным знаковым структурам — вербальной (письменно зафиксированной в виде скрипта и устной), иконической и мелодической. Все части взаимосвязаны и дополняют друг друга. Вербальная часть ориентирована на изображение и отсылает к нему, а изображение выступает в качестве облигаторного элемента текста. Вместе с тем изображение и слово в видеоклипе не является суммой семиотических знаков, их значения интегрируются и образуют сложно построенный смысл. Музыкальный ряд также является обязательным компонентом видеоклипа, участвующим в создании единого образа.</w:t>
      </w:r>
    </w:p>
    <w:p w14:paraId="06188B8E"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В работе также исследовалась жанровая специфика скрипта АМВ. Проведенный анализ показал, что скрипт не обладает четкими параметрами жанровой организации и несет в себе черты таких литературных жанров, как короткий рассказ, стихотворение в прозе и классическое стихотворение. В связи с этим мы определили скрипт АМВ как</w:t>
      </w:r>
      <w:r w:rsidRPr="00B27946">
        <w:rPr>
          <w:rFonts w:ascii="Times New Roman" w:eastAsia="Times New Roman" w:hAnsi="Times New Roman" w:cs="Times New Roman"/>
          <w:b/>
          <w:bCs/>
          <w:kern w:val="0"/>
          <w:sz w:val="27"/>
          <w:szCs w:val="27"/>
          <w:shd w:val="clear" w:color="auto" w:fill="FFFFFF"/>
          <w:lang w:eastAsia="ru-RU"/>
        </w:rPr>
        <w:t xml:space="preserve"> нежесткий жанр стиля художественной литературы.</w:t>
      </w:r>
    </w:p>
    <w:p w14:paraId="76AE81A0"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Скрипт музыкального видеоклипа может быть написан в форме классического стихотворения и отвечать всем канонам этого жанра, то есть быть ритмически структурированным, содержать рифму и так далее. Иногда скрипт клипа может отличаться отсутствием ритма, но в то же время наличием особой звуковой организации (аллитерации, ассонанса), что характерно для поэтических текстов. И в том, и в другом случае скрипт проявляет характерные черты короткого рассказа, так как он представляет собой отдельную историю из жизни героев, в которой раскрывается тема и действие, содержащее конфликт или кризис.</w:t>
      </w:r>
    </w:p>
    <w:p w14:paraId="1FAFDC6D"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 xml:space="preserve">Анализ стилистического наполнения скриптов АМВ позволил установить, что главенствующим приемом создания образности является метафора. Именно этот стилистический прием способен достаточно полно и ярко передавать не только </w:t>
      </w:r>
      <w:r w:rsidRPr="00B27946">
        <w:rPr>
          <w:rFonts w:ascii="Times New Roman" w:eastAsia="Times New Roman" w:hAnsi="Times New Roman" w:cs="Times New Roman"/>
          <w:kern w:val="0"/>
          <w:sz w:val="27"/>
          <w:szCs w:val="27"/>
          <w:lang w:eastAsia="ru-RU"/>
        </w:rPr>
        <w:lastRenderedPageBreak/>
        <w:t>чувства, эмоции и переживания человека, но и его идеологический конфликт с обществом и жизненным укладом в целом.</w:t>
      </w:r>
    </w:p>
    <w:p w14:paraId="38A7FA78"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 xml:space="preserve">В ходе анализа эмпирического материала удалось установить, что возможно исследовать метафору, ее структуру и функции не только в вербальной, но и в других знаковых системах, например, иконической. </w:t>
      </w:r>
      <w:r w:rsidRPr="00B27946">
        <w:rPr>
          <w:rFonts w:ascii="Times New Roman" w:eastAsia="Times New Roman" w:hAnsi="Times New Roman" w:cs="Times New Roman"/>
          <w:b/>
          <w:bCs/>
          <w:kern w:val="0"/>
          <w:sz w:val="27"/>
          <w:szCs w:val="27"/>
          <w:shd w:val="clear" w:color="auto" w:fill="FFFFFF"/>
          <w:lang w:eastAsia="ru-RU"/>
        </w:rPr>
        <w:t>Визуальная метафора</w:t>
      </w:r>
      <w:r w:rsidRPr="00B27946">
        <w:rPr>
          <w:rFonts w:ascii="Times New Roman" w:eastAsia="Times New Roman" w:hAnsi="Times New Roman" w:cs="Times New Roman"/>
          <w:kern w:val="0"/>
          <w:sz w:val="27"/>
          <w:szCs w:val="27"/>
          <w:lang w:eastAsia="ru-RU"/>
        </w:rPr>
        <w:t xml:space="preserve"> выстраивается через соотнесение двух зрительных образов, выступающих в качестве иконических знаков.</w:t>
      </w:r>
    </w:p>
    <w:p w14:paraId="1F40A244" w14:textId="77777777" w:rsidR="00B27946" w:rsidRPr="00B27946" w:rsidRDefault="00B27946" w:rsidP="00B27946">
      <w:pPr>
        <w:widowControl/>
        <w:tabs>
          <w:tab w:val="clear" w:pos="709"/>
        </w:tabs>
        <w:suppressAutoHyphens w:val="0"/>
        <w:spacing w:after="0" w:line="480" w:lineRule="exact"/>
        <w:ind w:left="40" w:right="280" w:firstLine="680"/>
        <w:jc w:val="left"/>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Зрительные образы представляют собой визуализацию мыслей и чувств автора. При просмотре видеоклипа реципиент сам выстраивает в</w:t>
      </w:r>
    </w:p>
    <w:p w14:paraId="0D9DC7EC" w14:textId="77777777" w:rsidR="00B27946" w:rsidRPr="00B27946" w:rsidRDefault="00B27946" w:rsidP="00B27946">
      <w:pPr>
        <w:widowControl/>
        <w:tabs>
          <w:tab w:val="clear" w:pos="709"/>
        </w:tabs>
        <w:suppressAutoHyphens w:val="0"/>
        <w:spacing w:after="0" w:line="480" w:lineRule="exact"/>
        <w:ind w:left="40" w:right="240" w:firstLine="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сознании визуальную метафору, совмещая значения (как интенсионалы, так и импликационалы) зрительных образов.</w:t>
      </w:r>
    </w:p>
    <w:p w14:paraId="790B6B91"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Таким образом, в ходе исследования мы рассмотрели метафору как стилистический прием в скрипте АМВ, с одной стороны, и как когнитивный механизм в видеоряде АМВ, с другой.</w:t>
      </w:r>
    </w:p>
    <w:p w14:paraId="462A9AC7"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Далее был проведен сравнительный анализ</w:t>
      </w:r>
      <w:r w:rsidRPr="00B27946">
        <w:rPr>
          <w:rFonts w:ascii="Times New Roman" w:eastAsia="Times New Roman" w:hAnsi="Times New Roman" w:cs="Times New Roman"/>
          <w:b/>
          <w:bCs/>
          <w:kern w:val="0"/>
          <w:sz w:val="27"/>
          <w:szCs w:val="27"/>
          <w:shd w:val="clear" w:color="auto" w:fill="FFFFFF"/>
          <w:lang w:eastAsia="ru-RU"/>
        </w:rPr>
        <w:t xml:space="preserve"> двух</w:t>
      </w:r>
      <w:r w:rsidRPr="00B27946">
        <w:rPr>
          <w:rFonts w:ascii="Times New Roman" w:eastAsia="Times New Roman" w:hAnsi="Times New Roman" w:cs="Times New Roman"/>
          <w:kern w:val="0"/>
          <w:sz w:val="27"/>
          <w:szCs w:val="27"/>
          <w:lang w:eastAsia="ru-RU"/>
        </w:rPr>
        <w:t xml:space="preserve"> типов метафор. Видеоряд, являясь вторичным, интерпретационным компонентом, влияет на изменение образности скрипта. Как показало исследование, взаимодействие вербальной и визуальной метафор чаще всего приводит к</w:t>
      </w:r>
      <w:r w:rsidRPr="00B27946">
        <w:rPr>
          <w:rFonts w:ascii="Times New Roman" w:eastAsia="Times New Roman" w:hAnsi="Times New Roman" w:cs="Times New Roman"/>
          <w:b/>
          <w:bCs/>
          <w:kern w:val="0"/>
          <w:sz w:val="27"/>
          <w:szCs w:val="27"/>
          <w:shd w:val="clear" w:color="auto" w:fill="FFFFFF"/>
          <w:lang w:eastAsia="ru-RU"/>
        </w:rPr>
        <w:t xml:space="preserve"> усилению</w:t>
      </w:r>
      <w:r w:rsidRPr="00B27946">
        <w:rPr>
          <w:rFonts w:ascii="Times New Roman" w:eastAsia="Times New Roman" w:hAnsi="Times New Roman" w:cs="Times New Roman"/>
          <w:kern w:val="0"/>
          <w:sz w:val="27"/>
          <w:szCs w:val="27"/>
          <w:lang w:eastAsia="ru-RU"/>
        </w:rPr>
        <w:t xml:space="preserve"> образа. Кроме того, музыкальный ряд и цветовая гамма иконического компонента также вовлекаются в оживление образа, созданного автором скрипта, что усиливает эмоционально-эстетическое воздействие созданного метафорой образа и видеоклипа в целом.</w:t>
      </w:r>
    </w:p>
    <w:p w14:paraId="6B809CEE" w14:textId="77777777" w:rsidR="00B27946" w:rsidRPr="00B27946" w:rsidRDefault="00B27946" w:rsidP="00B27946">
      <w:pPr>
        <w:widowControl/>
        <w:tabs>
          <w:tab w:val="clear" w:pos="709"/>
        </w:tabs>
        <w:suppressAutoHyphens w:val="0"/>
        <w:spacing w:after="0" w:line="480" w:lineRule="exact"/>
        <w:ind w:left="40" w:right="2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Однако встречаются случаи рассогласования метафорических образов, когда вербальная и визуальная метафоры оказываются противопоставленными друг другу, либо наблюдается отсутствие одной из них. Это видится вполне оправданным, так как образы, созданные в визуальном компоненте, не должны быть перегруженными. Клип призван оказывать яркое эмоционально-эстетическое воздействие на реципиента.</w:t>
      </w:r>
    </w:p>
    <w:p w14:paraId="40115218" w14:textId="77777777" w:rsidR="00B27946" w:rsidRPr="00B27946" w:rsidRDefault="00B27946" w:rsidP="00B27946">
      <w:pPr>
        <w:widowControl/>
        <w:tabs>
          <w:tab w:val="clear" w:pos="709"/>
        </w:tabs>
        <w:suppressAutoHyphens w:val="0"/>
        <w:spacing w:after="0" w:line="480" w:lineRule="exact"/>
        <w:ind w:left="40" w:right="2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 xml:space="preserve">Проведенный сравнительный анализ метафоры в АМВ показал, что усиление вербальной метафоры с помощью визуальной приводит к созданию лингвовизуальной метафоры, которая представляет собой комплексный </w:t>
      </w:r>
      <w:r w:rsidRPr="00B27946">
        <w:rPr>
          <w:rFonts w:ascii="Times New Roman" w:eastAsia="Times New Roman" w:hAnsi="Times New Roman" w:cs="Times New Roman"/>
          <w:kern w:val="0"/>
          <w:sz w:val="27"/>
          <w:szCs w:val="27"/>
          <w:lang w:eastAsia="ru-RU"/>
        </w:rPr>
        <w:lastRenderedPageBreak/>
        <w:t>метафорический образ. При отсутствии метафорического переноса в одном из компонентов видеоклипа наблюдается один тип метафоры — визуальная либо вербальная.</w:t>
      </w:r>
    </w:p>
    <w:p w14:paraId="73873177" w14:textId="77777777" w:rsidR="00B27946" w:rsidRPr="00B27946" w:rsidRDefault="00B27946" w:rsidP="00B27946">
      <w:pPr>
        <w:widowControl/>
        <w:tabs>
          <w:tab w:val="clear" w:pos="709"/>
        </w:tabs>
        <w:suppressAutoHyphens w:val="0"/>
        <w:spacing w:after="0" w:line="480" w:lineRule="exact"/>
        <w:ind w:left="40" w:right="40" w:firstLine="680"/>
        <w:rPr>
          <w:rFonts w:ascii="Times New Roman" w:eastAsia="Times New Roman" w:hAnsi="Times New Roman" w:cs="Times New Roman"/>
          <w:kern w:val="0"/>
          <w:sz w:val="27"/>
          <w:szCs w:val="27"/>
          <w:lang w:eastAsia="ru-RU"/>
        </w:rPr>
      </w:pPr>
      <w:r w:rsidRPr="00B27946">
        <w:rPr>
          <w:rFonts w:ascii="Times New Roman" w:eastAsia="Times New Roman" w:hAnsi="Times New Roman" w:cs="Times New Roman"/>
          <w:kern w:val="0"/>
          <w:sz w:val="27"/>
          <w:szCs w:val="27"/>
          <w:lang w:eastAsia="ru-RU"/>
        </w:rPr>
        <w:t>Мы полагаем, что проведенный нами сравнительный анализ метафоры как стилистического средства скрипта и как когнитивной структуры видеоряда англоязычного музыкального видеоклипа позволяет подробно проследить механизмы взаимодействия вербальной и визуальной метафор, а вместе с тем основных компонентов поликодового текста (вербального, визуального, мелодического). Использованный нами метод может быть применен для проведения анализа особенностей других типов поликодового текста.</w:t>
      </w:r>
    </w:p>
    <w:p w14:paraId="6F8A9959" w14:textId="24819EC3" w:rsidR="00B27946" w:rsidRPr="00B27946" w:rsidRDefault="00B27946" w:rsidP="00B27946">
      <w:r w:rsidRPr="00B27946">
        <w:rPr>
          <w:rFonts w:ascii="Courier New" w:eastAsia="Times New Roman" w:hAnsi="Courier New"/>
          <w:color w:val="000000"/>
          <w:kern w:val="0"/>
          <w:sz w:val="24"/>
          <w:szCs w:val="24"/>
          <w:lang w:eastAsia="ru-RU"/>
        </w:rPr>
        <w:t>Перспективы дальнейшего исследования заключаются в сопоставительном анализе американских и британских видеоклипов на предмет выявления лингвокультурной специфики метафоры, а также в контрастивном анализе метафоры в англоязычных аутентичных и русскоязычных видеоклипах. Интересным, на наш взгляд, представляется возможность применения фреймового анализа при описании визуальной метафоры в видеоряде клипа</w:t>
      </w:r>
    </w:p>
    <w:sectPr w:rsidR="00B27946" w:rsidRPr="00B279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FB06" w14:textId="77777777" w:rsidR="00590149" w:rsidRDefault="00590149">
      <w:pPr>
        <w:spacing w:after="0" w:line="240" w:lineRule="auto"/>
      </w:pPr>
      <w:r>
        <w:separator/>
      </w:r>
    </w:p>
  </w:endnote>
  <w:endnote w:type="continuationSeparator" w:id="0">
    <w:p w14:paraId="64FD6797" w14:textId="77777777" w:rsidR="00590149" w:rsidRDefault="0059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19D4" w14:textId="77777777" w:rsidR="00590149" w:rsidRDefault="00590149"/>
    <w:p w14:paraId="722E9043" w14:textId="77777777" w:rsidR="00590149" w:rsidRDefault="00590149"/>
    <w:p w14:paraId="7F6147A8" w14:textId="77777777" w:rsidR="00590149" w:rsidRDefault="00590149"/>
    <w:p w14:paraId="5206F8D5" w14:textId="77777777" w:rsidR="00590149" w:rsidRDefault="00590149"/>
    <w:p w14:paraId="7084E682" w14:textId="77777777" w:rsidR="00590149" w:rsidRDefault="00590149"/>
    <w:p w14:paraId="358BEEFB" w14:textId="77777777" w:rsidR="00590149" w:rsidRDefault="00590149"/>
    <w:p w14:paraId="545BE06F" w14:textId="77777777" w:rsidR="00590149" w:rsidRDefault="005901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7172A" wp14:editId="354070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9267" w14:textId="77777777" w:rsidR="00590149" w:rsidRDefault="00590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717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D79267" w14:textId="77777777" w:rsidR="00590149" w:rsidRDefault="00590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BDE694" w14:textId="77777777" w:rsidR="00590149" w:rsidRDefault="00590149"/>
    <w:p w14:paraId="074396F5" w14:textId="77777777" w:rsidR="00590149" w:rsidRDefault="00590149"/>
    <w:p w14:paraId="4702EAA7" w14:textId="77777777" w:rsidR="00590149" w:rsidRDefault="005901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31CB45" wp14:editId="054FC9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7719" w14:textId="77777777" w:rsidR="00590149" w:rsidRDefault="00590149"/>
                          <w:p w14:paraId="0D84BB89" w14:textId="77777777" w:rsidR="00590149" w:rsidRDefault="00590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1CB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2B7719" w14:textId="77777777" w:rsidR="00590149" w:rsidRDefault="00590149"/>
                    <w:p w14:paraId="0D84BB89" w14:textId="77777777" w:rsidR="00590149" w:rsidRDefault="00590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0E49B" w14:textId="77777777" w:rsidR="00590149" w:rsidRDefault="00590149"/>
    <w:p w14:paraId="157EE348" w14:textId="77777777" w:rsidR="00590149" w:rsidRDefault="00590149">
      <w:pPr>
        <w:rPr>
          <w:sz w:val="2"/>
          <w:szCs w:val="2"/>
        </w:rPr>
      </w:pPr>
    </w:p>
    <w:p w14:paraId="3FE1F3E2" w14:textId="77777777" w:rsidR="00590149" w:rsidRDefault="00590149"/>
    <w:p w14:paraId="5A55FDD1" w14:textId="77777777" w:rsidR="00590149" w:rsidRDefault="00590149">
      <w:pPr>
        <w:spacing w:after="0" w:line="240" w:lineRule="auto"/>
      </w:pPr>
    </w:p>
  </w:footnote>
  <w:footnote w:type="continuationSeparator" w:id="0">
    <w:p w14:paraId="265A7B77" w14:textId="77777777" w:rsidR="00590149" w:rsidRDefault="0059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9"/>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86622</TotalTime>
  <Pages>6</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3283</cp:revision>
  <cp:lastPrinted>2009-02-06T05:36:00Z</cp:lastPrinted>
  <dcterms:created xsi:type="dcterms:W3CDTF">2024-01-07T13:43:00Z</dcterms:created>
  <dcterms:modified xsi:type="dcterms:W3CDTF">2025-05-02T18:39:00Z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