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50EF516C" w:rsidR="00904084" w:rsidRPr="005E14A9" w:rsidRDefault="005E14A9" w:rsidP="005E14A9">
      <w:r>
        <w:rPr>
          <w:rFonts w:ascii="Verdana" w:hAnsi="Verdana"/>
          <w:b/>
          <w:bCs/>
          <w:color w:val="000000"/>
          <w:shd w:val="clear" w:color="auto" w:fill="FFFFFF"/>
        </w:rPr>
        <w:t>Левченко Марія Олександрівна. Формування механізму управління ризиками у зовнішньоекономічній діяльності машинобудівних підприємств.- Дисертація канд. екон. наук: 08.00.04, Хмельниц. нац. ун-т. - Хмельницький,, 2013.- 203 с.</w:t>
      </w:r>
    </w:p>
    <w:sectPr w:rsidR="00904084" w:rsidRPr="005E14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46F8" w14:textId="77777777" w:rsidR="00FC17AA" w:rsidRDefault="00FC17AA">
      <w:pPr>
        <w:spacing w:after="0" w:line="240" w:lineRule="auto"/>
      </w:pPr>
      <w:r>
        <w:separator/>
      </w:r>
    </w:p>
  </w:endnote>
  <w:endnote w:type="continuationSeparator" w:id="0">
    <w:p w14:paraId="631A3C50" w14:textId="77777777" w:rsidR="00FC17AA" w:rsidRDefault="00FC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B231" w14:textId="77777777" w:rsidR="00FC17AA" w:rsidRDefault="00FC17AA">
      <w:pPr>
        <w:spacing w:after="0" w:line="240" w:lineRule="auto"/>
      </w:pPr>
      <w:r>
        <w:separator/>
      </w:r>
    </w:p>
  </w:footnote>
  <w:footnote w:type="continuationSeparator" w:id="0">
    <w:p w14:paraId="0B30F221" w14:textId="77777777" w:rsidR="00FC17AA" w:rsidRDefault="00FC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17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7AA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63173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12733</cp:revision>
  <dcterms:created xsi:type="dcterms:W3CDTF">2024-06-20T08:51:00Z</dcterms:created>
  <dcterms:modified xsi:type="dcterms:W3CDTF">2024-08-26T22:55:00Z</dcterms:modified>
  <cp:category/>
</cp:coreProperties>
</file>