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FF0F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Гайдо Антон Николаевич. Методология выбора эффективных способов производства специальных работ в грунтах по критерию технологичности;[Место защиты: ФГБОУ ВО «Санкт-Петербургский государственный архитектурно-строительный университет»], 2021</w:t>
      </w:r>
    </w:p>
    <w:p w14:paraId="3E4BC43B" w14:textId="77777777" w:rsidR="00F56805" w:rsidRPr="00F56805" w:rsidRDefault="00F56805" w:rsidP="00F56805">
      <w:pPr>
        <w:rPr>
          <w:rStyle w:val="21"/>
          <w:color w:val="000000"/>
        </w:rPr>
      </w:pPr>
    </w:p>
    <w:p w14:paraId="7BB3E6D8" w14:textId="77777777" w:rsidR="00F56805" w:rsidRPr="00F56805" w:rsidRDefault="00F56805" w:rsidP="00F56805">
      <w:pPr>
        <w:rPr>
          <w:rStyle w:val="21"/>
          <w:color w:val="000000"/>
        </w:rPr>
      </w:pPr>
    </w:p>
    <w:p w14:paraId="3FABDD63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ФЕДЕРАЛЬНОЕ ГОСУДАРСТВЕННОЕ БЮДЖЕТНОЕ ОБРАЗОВАТЕЛЬНОЕ</w:t>
      </w:r>
    </w:p>
    <w:p w14:paraId="3F58EE9D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УЧРЕЖДЕНИЕ ВЫСШЕГО ОБРАЗОВАНИЯ</w:t>
      </w:r>
    </w:p>
    <w:p w14:paraId="51C6DA18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«САНКТ-ПЕТЕРБУРГСКИЙ ГОСУДАРСТВЕННЫЙ</w:t>
      </w:r>
    </w:p>
    <w:p w14:paraId="54A9BB7C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АРХИТЕКТУРНО-СТРОИТЕЛЬНЫЙ УНИВЕРСИТЕТ»</w:t>
      </w:r>
    </w:p>
    <w:p w14:paraId="0E8A6C0D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На правах рукописи</w:t>
      </w:r>
    </w:p>
    <w:p w14:paraId="6F5FE6B1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Г АИДО Антон Николаевич</w:t>
      </w:r>
    </w:p>
    <w:p w14:paraId="4D220870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МЕТОДОЛОГИЯ ВЫБОРА ЭФФЕКТИВНЫХ СПОСОБОВ</w:t>
      </w:r>
    </w:p>
    <w:p w14:paraId="2DAA9F82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ПРОИЗВОДСТВА СПЕЦИАЛЬНЫХ РАБОТ В ГРУНТАХ ПО</w:t>
      </w:r>
    </w:p>
    <w:p w14:paraId="05B60A82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КРИТЕРИЮ ТЕХНОЛОГИЧНОСТИ</w:t>
      </w:r>
    </w:p>
    <w:p w14:paraId="33BDCD42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05.23.08 - Технология и организация строительства</w:t>
      </w:r>
    </w:p>
    <w:p w14:paraId="13782104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ДИССЕРТАЦИЯ</w:t>
      </w:r>
    </w:p>
    <w:p w14:paraId="0297473C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на соискание ученой степени</w:t>
      </w:r>
    </w:p>
    <w:p w14:paraId="009485CB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доктора технических наук</w:t>
      </w:r>
    </w:p>
    <w:p w14:paraId="5CDD6AAE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Научный консультант д.т.н., профессор Верстов Владимир Владимирович</w:t>
      </w:r>
    </w:p>
    <w:p w14:paraId="35526CF2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 xml:space="preserve">Санкт-Петербург - 2021 </w:t>
      </w:r>
    </w:p>
    <w:p w14:paraId="362A618C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ВВЕДЕНИЕ</w:t>
      </w:r>
      <w:r w:rsidRPr="00F56805">
        <w:rPr>
          <w:rStyle w:val="21"/>
          <w:color w:val="000000"/>
        </w:rPr>
        <w:tab/>
        <w:t>5</w:t>
      </w:r>
    </w:p>
    <w:p w14:paraId="12ED0557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Глава 1. ОБОСНОВАНИЕ АКТУАЛЬНОСТИ РЕШЕНИЯ ЗАДАЧИ ВЫБОРА ЭФФЕКТИВНЫХ СПОСОБОВ ПРОИЗВОДСТВА СПЕЦИАЛЬНЫХ РАБОТ В ГРУНТАХ</w:t>
      </w:r>
      <w:r w:rsidRPr="00F56805">
        <w:rPr>
          <w:rStyle w:val="21"/>
          <w:color w:val="000000"/>
        </w:rPr>
        <w:tab/>
        <w:t>16</w:t>
      </w:r>
    </w:p>
    <w:p w14:paraId="29F2870A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1.1.</w:t>
      </w:r>
      <w:r w:rsidRPr="00F56805">
        <w:rPr>
          <w:rStyle w:val="21"/>
          <w:color w:val="000000"/>
        </w:rPr>
        <w:tab/>
        <w:t>Научно-методические подходы к выбору эффективных способов</w:t>
      </w:r>
    </w:p>
    <w:p w14:paraId="58335975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устройства свайных фундаментов в различных инженерно-геологических условиях</w:t>
      </w:r>
      <w:r w:rsidRPr="00F56805">
        <w:rPr>
          <w:rStyle w:val="21"/>
          <w:color w:val="000000"/>
        </w:rPr>
        <w:tab/>
        <w:t>16</w:t>
      </w:r>
    </w:p>
    <w:p w14:paraId="44FBBAA4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1.2.</w:t>
      </w:r>
      <w:r w:rsidRPr="00F56805">
        <w:rPr>
          <w:rStyle w:val="21"/>
          <w:color w:val="000000"/>
        </w:rPr>
        <w:tab/>
        <w:t>Исследование эффективных областей применения способов устройства</w:t>
      </w:r>
    </w:p>
    <w:p w14:paraId="0833F6F4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ограждений котлованов</w:t>
      </w:r>
      <w:r w:rsidRPr="00F56805">
        <w:rPr>
          <w:rStyle w:val="21"/>
          <w:color w:val="000000"/>
        </w:rPr>
        <w:tab/>
        <w:t>32</w:t>
      </w:r>
    </w:p>
    <w:p w14:paraId="4C95AC28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1.3.</w:t>
      </w:r>
      <w:r w:rsidRPr="00F56805">
        <w:rPr>
          <w:rStyle w:val="21"/>
          <w:color w:val="000000"/>
        </w:rPr>
        <w:tab/>
        <w:t>Анализ тенденций в области разработки методологий выбора</w:t>
      </w:r>
    </w:p>
    <w:p w14:paraId="24FA593E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эффективных способов производства специальных работ в грунтах</w:t>
      </w:r>
      <w:r w:rsidRPr="00F56805">
        <w:rPr>
          <w:rStyle w:val="21"/>
          <w:color w:val="000000"/>
        </w:rPr>
        <w:tab/>
        <w:t>40</w:t>
      </w:r>
    </w:p>
    <w:p w14:paraId="333E69C7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1.4.</w:t>
      </w:r>
      <w:r w:rsidRPr="00F56805">
        <w:rPr>
          <w:rStyle w:val="21"/>
          <w:color w:val="000000"/>
        </w:rPr>
        <w:tab/>
        <w:t>Исследование областей применения современных методологий выбора</w:t>
      </w:r>
    </w:p>
    <w:p w14:paraId="7C6CD15A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способов осуществления технологических решений</w:t>
      </w:r>
      <w:r w:rsidRPr="00F56805">
        <w:rPr>
          <w:rStyle w:val="21"/>
          <w:color w:val="000000"/>
        </w:rPr>
        <w:tab/>
        <w:t>44</w:t>
      </w:r>
    </w:p>
    <w:p w14:paraId="75A876A2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lastRenderedPageBreak/>
        <w:t>1.5.</w:t>
      </w:r>
      <w:r w:rsidRPr="00F56805">
        <w:rPr>
          <w:rStyle w:val="21"/>
          <w:color w:val="000000"/>
        </w:rPr>
        <w:tab/>
        <w:t>Обоснование целесообразности и эффективности применения критерия</w:t>
      </w:r>
    </w:p>
    <w:p w14:paraId="5ADC1851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технологичности для определения областей реализации способов производства спецработ в грунтах</w:t>
      </w:r>
      <w:r w:rsidRPr="00F56805">
        <w:rPr>
          <w:rStyle w:val="21"/>
          <w:color w:val="000000"/>
        </w:rPr>
        <w:tab/>
        <w:t>58</w:t>
      </w:r>
    </w:p>
    <w:p w14:paraId="489DB1D1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1.6.</w:t>
      </w:r>
      <w:r w:rsidRPr="00F56805">
        <w:rPr>
          <w:rStyle w:val="21"/>
          <w:color w:val="000000"/>
        </w:rPr>
        <w:tab/>
        <w:t>Выводы по первой главе</w:t>
      </w:r>
      <w:r w:rsidRPr="00F56805">
        <w:rPr>
          <w:rStyle w:val="21"/>
          <w:color w:val="000000"/>
        </w:rPr>
        <w:tab/>
        <w:t>67</w:t>
      </w:r>
    </w:p>
    <w:p w14:paraId="64BB8952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Глава 2. МЕТОДОЛОГИЯ РАСЧЕТА КРИТЕРИЯ ТЕХНОЛОГИЧНОСТИ</w:t>
      </w:r>
    </w:p>
    <w:p w14:paraId="09900C4C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ДЛЯ ВЫБОРА ЭФФЕКТИВНЫХ СПОСОБОВ ПРОИЗВОДСТВА СПЕЦИАЛЬНЫХ РАБОТ В ГРУНТАХ</w:t>
      </w:r>
      <w:r w:rsidRPr="00F56805">
        <w:rPr>
          <w:rStyle w:val="21"/>
          <w:color w:val="000000"/>
        </w:rPr>
        <w:tab/>
        <w:t>69</w:t>
      </w:r>
    </w:p>
    <w:p w14:paraId="76347C99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2.1.</w:t>
      </w:r>
      <w:r w:rsidRPr="00F56805">
        <w:rPr>
          <w:rStyle w:val="21"/>
          <w:color w:val="000000"/>
        </w:rPr>
        <w:tab/>
        <w:t>Разработка принципиальных основ теории расчета критерия</w:t>
      </w:r>
    </w:p>
    <w:p w14:paraId="569CF43D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технологичности</w:t>
      </w:r>
      <w:r w:rsidRPr="00F56805">
        <w:rPr>
          <w:rStyle w:val="21"/>
          <w:color w:val="000000"/>
        </w:rPr>
        <w:tab/>
        <w:t>69</w:t>
      </w:r>
    </w:p>
    <w:p w14:paraId="5E52AF56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2.2.</w:t>
      </w:r>
      <w:r w:rsidRPr="00F56805">
        <w:rPr>
          <w:rStyle w:val="21"/>
          <w:color w:val="000000"/>
        </w:rPr>
        <w:tab/>
        <w:t>Обоснование структуры показателей в составе обобщенного критерия</w:t>
      </w:r>
    </w:p>
    <w:p w14:paraId="251D54A7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производственной группы</w:t>
      </w:r>
      <w:r w:rsidRPr="00F56805">
        <w:rPr>
          <w:rStyle w:val="21"/>
          <w:color w:val="000000"/>
        </w:rPr>
        <w:tab/>
        <w:t>80</w:t>
      </w:r>
    </w:p>
    <w:p w14:paraId="71455F69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2.3.</w:t>
      </w:r>
      <w:r w:rsidRPr="00F56805">
        <w:rPr>
          <w:rStyle w:val="21"/>
          <w:color w:val="000000"/>
        </w:rPr>
        <w:tab/>
        <w:t>Исследование структуры показателей в составе обобщенного критерия</w:t>
      </w:r>
    </w:p>
    <w:p w14:paraId="0D6A29B2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технико-экономической группы</w:t>
      </w:r>
      <w:r w:rsidRPr="00F56805">
        <w:rPr>
          <w:rStyle w:val="21"/>
          <w:color w:val="000000"/>
        </w:rPr>
        <w:tab/>
        <w:t>91</w:t>
      </w:r>
    </w:p>
    <w:p w14:paraId="3CCE5088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2.4.</w:t>
      </w:r>
      <w:r w:rsidRPr="00F56805">
        <w:rPr>
          <w:rStyle w:val="21"/>
          <w:color w:val="000000"/>
        </w:rPr>
        <w:tab/>
        <w:t>Разработка методики определения показателей надежности и качества</w:t>
      </w:r>
    </w:p>
    <w:p w14:paraId="51F43417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выполнения работ</w:t>
      </w:r>
      <w:r w:rsidRPr="00F56805">
        <w:rPr>
          <w:rStyle w:val="21"/>
          <w:color w:val="000000"/>
        </w:rPr>
        <w:tab/>
        <w:t xml:space="preserve">99 </w:t>
      </w:r>
    </w:p>
    <w:p w14:paraId="207F4986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2.5.</w:t>
      </w:r>
      <w:r w:rsidRPr="00F56805">
        <w:rPr>
          <w:rStyle w:val="21"/>
          <w:color w:val="000000"/>
        </w:rPr>
        <w:tab/>
        <w:t>Математическая модель расчета критерия технологичности</w:t>
      </w:r>
    </w:p>
    <w:p w14:paraId="4E345420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и ее реализация в программном комплексе</w:t>
      </w:r>
      <w:r w:rsidRPr="00F56805">
        <w:rPr>
          <w:rStyle w:val="21"/>
          <w:color w:val="000000"/>
        </w:rPr>
        <w:tab/>
        <w:t>118</w:t>
      </w:r>
    </w:p>
    <w:p w14:paraId="488C1D2D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2.6.</w:t>
      </w:r>
      <w:r w:rsidRPr="00F56805">
        <w:rPr>
          <w:rStyle w:val="21"/>
          <w:color w:val="000000"/>
        </w:rPr>
        <w:tab/>
        <w:t>Выводы по второй главе</w:t>
      </w:r>
      <w:r w:rsidRPr="00F56805">
        <w:rPr>
          <w:rStyle w:val="21"/>
          <w:color w:val="000000"/>
        </w:rPr>
        <w:tab/>
        <w:t>125</w:t>
      </w:r>
    </w:p>
    <w:p w14:paraId="4248211D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Глава 3. ВЫБОР ЭФФЕКТИВНЫХ СПОСОБОВ УСТРОЙСТВА</w:t>
      </w:r>
    </w:p>
    <w:p w14:paraId="642B203D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СВАЙНЫХ ФУНДАМЕНТОВ</w:t>
      </w:r>
      <w:r w:rsidRPr="00F56805">
        <w:rPr>
          <w:rStyle w:val="21"/>
          <w:color w:val="000000"/>
        </w:rPr>
        <w:tab/>
        <w:t>127</w:t>
      </w:r>
    </w:p>
    <w:p w14:paraId="6580A1AB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3.1.</w:t>
      </w:r>
      <w:r w:rsidRPr="00F56805">
        <w:rPr>
          <w:rStyle w:val="21"/>
          <w:color w:val="000000"/>
        </w:rPr>
        <w:tab/>
        <w:t>Выбор направлений совершенствования способов устройства свайных</w:t>
      </w:r>
    </w:p>
    <w:p w14:paraId="12C71157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фундаментов</w:t>
      </w:r>
      <w:r w:rsidRPr="00F56805">
        <w:rPr>
          <w:rStyle w:val="21"/>
          <w:color w:val="000000"/>
        </w:rPr>
        <w:tab/>
        <w:t>127</w:t>
      </w:r>
    </w:p>
    <w:p w14:paraId="79F0DF83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3.2.</w:t>
      </w:r>
      <w:r w:rsidRPr="00F56805">
        <w:rPr>
          <w:rStyle w:val="21"/>
          <w:color w:val="000000"/>
        </w:rPr>
        <w:tab/>
        <w:t>Обоснование областей применения способов производства работ</w:t>
      </w:r>
    </w:p>
    <w:p w14:paraId="28BBAB8A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на основании значений критерия технологичности</w:t>
      </w:r>
      <w:r w:rsidRPr="00F56805">
        <w:rPr>
          <w:rStyle w:val="21"/>
          <w:color w:val="000000"/>
        </w:rPr>
        <w:tab/>
        <w:t>134</w:t>
      </w:r>
    </w:p>
    <w:p w14:paraId="42B085DB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3.3.</w:t>
      </w:r>
      <w:r w:rsidRPr="00F56805">
        <w:rPr>
          <w:rStyle w:val="21"/>
          <w:color w:val="000000"/>
        </w:rPr>
        <w:tab/>
        <w:t>Совершенствование технологических режимов при сопротивлении</w:t>
      </w:r>
    </w:p>
    <w:p w14:paraId="090BE94B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грунтов, превышающем погружающую способность технических средств</w:t>
      </w:r>
      <w:r w:rsidRPr="00F56805">
        <w:rPr>
          <w:rStyle w:val="21"/>
          <w:color w:val="000000"/>
        </w:rPr>
        <w:tab/>
        <w:t>146</w:t>
      </w:r>
    </w:p>
    <w:p w14:paraId="2901A7B5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3.4.</w:t>
      </w:r>
      <w:r w:rsidRPr="00F56805">
        <w:rPr>
          <w:rStyle w:val="21"/>
          <w:color w:val="000000"/>
        </w:rPr>
        <w:tab/>
        <w:t>Разработка методики выбора способов для условий напластования</w:t>
      </w:r>
    </w:p>
    <w:p w14:paraId="3F8B8CD7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слабых грунтов и стесненной застройки</w:t>
      </w:r>
      <w:r w:rsidRPr="00F56805">
        <w:rPr>
          <w:rStyle w:val="21"/>
          <w:color w:val="000000"/>
        </w:rPr>
        <w:tab/>
        <w:t>163</w:t>
      </w:r>
    </w:p>
    <w:p w14:paraId="67A6F5E3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3.5.</w:t>
      </w:r>
      <w:r w:rsidRPr="00F56805">
        <w:rPr>
          <w:rStyle w:val="21"/>
          <w:color w:val="000000"/>
        </w:rPr>
        <w:tab/>
        <w:t>Выводы по третьей главе</w:t>
      </w:r>
      <w:r w:rsidRPr="00F56805">
        <w:rPr>
          <w:rStyle w:val="21"/>
          <w:color w:val="000000"/>
        </w:rPr>
        <w:tab/>
        <w:t>172</w:t>
      </w:r>
    </w:p>
    <w:p w14:paraId="0B33E0E2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Глава 4. ВЫБОР ЭФФЕКТИВНЫХ СПОСОБОВ УСТРОЙСТВА ОГРАЖДЕНИЙ КОТЛОВАНОВ</w:t>
      </w:r>
      <w:r w:rsidRPr="00F56805">
        <w:rPr>
          <w:rStyle w:val="21"/>
          <w:color w:val="000000"/>
        </w:rPr>
        <w:tab/>
        <w:t>175</w:t>
      </w:r>
    </w:p>
    <w:p w14:paraId="6046E24A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lastRenderedPageBreak/>
        <w:t>4.1.</w:t>
      </w:r>
      <w:r w:rsidRPr="00F56805">
        <w:rPr>
          <w:rStyle w:val="21"/>
          <w:color w:val="000000"/>
        </w:rPr>
        <w:tab/>
        <w:t>Исследование областей применения различных способов устройства</w:t>
      </w:r>
    </w:p>
    <w:p w14:paraId="1A6426D3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ограждений котлованов и их креплений на основании значений критерия технологичности</w:t>
      </w:r>
      <w:r w:rsidRPr="00F56805">
        <w:rPr>
          <w:rStyle w:val="21"/>
          <w:color w:val="000000"/>
        </w:rPr>
        <w:tab/>
        <w:t>175</w:t>
      </w:r>
    </w:p>
    <w:p w14:paraId="0F321C63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4.2.</w:t>
      </w:r>
      <w:r w:rsidRPr="00F56805">
        <w:rPr>
          <w:rStyle w:val="21"/>
          <w:color w:val="000000"/>
        </w:rPr>
        <w:tab/>
        <w:t>Совершенствование способов устройства ограждений котлованов</w:t>
      </w:r>
    </w:p>
    <w:p w14:paraId="1077AA21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в условиях городской застройки при необходимости заглубления шпунта в слои плотного грунта</w:t>
      </w:r>
      <w:r w:rsidRPr="00F56805">
        <w:rPr>
          <w:rStyle w:val="21"/>
          <w:color w:val="000000"/>
        </w:rPr>
        <w:tab/>
        <w:t>191</w:t>
      </w:r>
    </w:p>
    <w:p w14:paraId="59C67540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4.3.</w:t>
      </w:r>
      <w:r w:rsidRPr="00F56805">
        <w:rPr>
          <w:rStyle w:val="21"/>
          <w:color w:val="000000"/>
        </w:rPr>
        <w:tab/>
        <w:t>Обоснование параметров устройства водогрунтонепроницаемых</w:t>
      </w:r>
    </w:p>
    <w:p w14:paraId="2D8CFA1C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перемычек на акватории с учетом критерия технологичности</w:t>
      </w:r>
      <w:r w:rsidRPr="00F56805">
        <w:rPr>
          <w:rStyle w:val="21"/>
          <w:color w:val="000000"/>
        </w:rPr>
        <w:tab/>
        <w:t>200</w:t>
      </w:r>
    </w:p>
    <w:p w14:paraId="1463C031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4.4.</w:t>
      </w:r>
      <w:r w:rsidRPr="00F56805">
        <w:rPr>
          <w:rStyle w:val="21"/>
          <w:color w:val="000000"/>
        </w:rPr>
        <w:tab/>
        <w:t>Разработка способа устройства подземных сооружений в условиях городской застройки на основе анализа структуры критерия</w:t>
      </w:r>
    </w:p>
    <w:p w14:paraId="51D0DE3C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технологичности</w:t>
      </w:r>
      <w:r w:rsidRPr="00F56805">
        <w:rPr>
          <w:rStyle w:val="21"/>
          <w:color w:val="000000"/>
        </w:rPr>
        <w:tab/>
        <w:t>211</w:t>
      </w:r>
    </w:p>
    <w:p w14:paraId="54EA73BF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4.5.</w:t>
      </w:r>
      <w:r w:rsidRPr="00F56805">
        <w:rPr>
          <w:rStyle w:val="21"/>
          <w:color w:val="000000"/>
        </w:rPr>
        <w:tab/>
        <w:t>Выводы по четвертой главе</w:t>
      </w:r>
      <w:r w:rsidRPr="00F56805">
        <w:rPr>
          <w:rStyle w:val="21"/>
          <w:color w:val="000000"/>
        </w:rPr>
        <w:tab/>
        <w:t>224</w:t>
      </w:r>
    </w:p>
    <w:p w14:paraId="416738F5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Глава 5. ВЫБОР СПОСОБОВ УСТРОЙСТВА СИСТЕМ ЗАЩИТЫ ЗДАНИЙ И СООРУЖЕНИЙ ОТ НЕГАТИВНОГО ВОЗДЕЙСТВИЯ ДИНАМИЧЕСКОГО ВОЗМУЩЕНИЯ РАЗЛИЧНОГО ПРОИСХОЖДЕНИЯ,</w:t>
      </w:r>
    </w:p>
    <w:p w14:paraId="3000EF4A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РАСПРОСТРАНЯЮЩЕГОСЯ В ГРУНТЕ</w:t>
      </w:r>
      <w:r w:rsidRPr="00F56805">
        <w:rPr>
          <w:rStyle w:val="21"/>
          <w:color w:val="000000"/>
        </w:rPr>
        <w:tab/>
        <w:t>227</w:t>
      </w:r>
    </w:p>
    <w:p w14:paraId="2EE8AD05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5.1.</w:t>
      </w:r>
      <w:r w:rsidRPr="00F56805">
        <w:rPr>
          <w:rStyle w:val="21"/>
          <w:color w:val="000000"/>
        </w:rPr>
        <w:tab/>
        <w:t>Анализ значений критерия технологичности для способов устройства</w:t>
      </w:r>
    </w:p>
    <w:p w14:paraId="2F426911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различных систем защиты зданий и сооружений</w:t>
      </w:r>
      <w:r w:rsidRPr="00F56805">
        <w:rPr>
          <w:rStyle w:val="21"/>
          <w:color w:val="000000"/>
        </w:rPr>
        <w:tab/>
        <w:t>227</w:t>
      </w:r>
    </w:p>
    <w:p w14:paraId="21C57942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5.2.</w:t>
      </w:r>
      <w:r w:rsidRPr="00F56805">
        <w:rPr>
          <w:rStyle w:val="21"/>
          <w:color w:val="000000"/>
        </w:rPr>
        <w:tab/>
        <w:t>Исследование областей применения различных способов устройства</w:t>
      </w:r>
    </w:p>
    <w:p w14:paraId="2FC9A8C7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систем защиты</w:t>
      </w:r>
      <w:r w:rsidRPr="00F56805">
        <w:rPr>
          <w:rStyle w:val="21"/>
          <w:color w:val="000000"/>
        </w:rPr>
        <w:tab/>
        <w:t>233</w:t>
      </w:r>
    </w:p>
    <w:p w14:paraId="665C9EED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5.3.</w:t>
      </w:r>
      <w:r w:rsidRPr="00F56805">
        <w:rPr>
          <w:rStyle w:val="21"/>
          <w:color w:val="000000"/>
        </w:rPr>
        <w:tab/>
        <w:t>Определение параметров способов устройства систем защиты,</w:t>
      </w:r>
    </w:p>
    <w:p w14:paraId="0A49D2A0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оснащенных гидравлическими демпферами</w:t>
      </w:r>
      <w:r w:rsidRPr="00F56805">
        <w:rPr>
          <w:rStyle w:val="21"/>
          <w:color w:val="000000"/>
        </w:rPr>
        <w:tab/>
        <w:t>246</w:t>
      </w:r>
    </w:p>
    <w:p w14:paraId="4D220683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5.4.</w:t>
      </w:r>
      <w:r w:rsidRPr="00F56805">
        <w:rPr>
          <w:rStyle w:val="21"/>
          <w:color w:val="000000"/>
        </w:rPr>
        <w:tab/>
        <w:t>Исследование гидродинамических процессов, происходящих в полостях</w:t>
      </w:r>
    </w:p>
    <w:p w14:paraId="2D60A6E2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демпферных устройств</w:t>
      </w:r>
      <w:r w:rsidRPr="00F56805">
        <w:rPr>
          <w:rStyle w:val="21"/>
          <w:color w:val="000000"/>
        </w:rPr>
        <w:tab/>
        <w:t>254</w:t>
      </w:r>
    </w:p>
    <w:p w14:paraId="6FEEF707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5.5.</w:t>
      </w:r>
      <w:r w:rsidRPr="00F56805">
        <w:rPr>
          <w:rStyle w:val="21"/>
          <w:color w:val="000000"/>
        </w:rPr>
        <w:tab/>
        <w:t>Выводы по пятой главе</w:t>
      </w:r>
      <w:r w:rsidRPr="00F56805">
        <w:rPr>
          <w:rStyle w:val="21"/>
          <w:color w:val="000000"/>
        </w:rPr>
        <w:tab/>
        <w:t>264</w:t>
      </w:r>
    </w:p>
    <w:p w14:paraId="3D87B9F5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Глава 6. АНАЛИЗ РЕЗУЛЬТАТОВ ПРИМЕНЕНИЯ РАЗРАБОТАННОЙ МЕТОДОЛОГИИ ВЫБОРА ЭФФЕКТИВНЫХ СПОСОБОВ ПРОИЗВОДСТВА СПЕЦИАЛЬНЫХ РАБОТ В ГРУНТАХ</w:t>
      </w:r>
      <w:r w:rsidRPr="00F56805">
        <w:rPr>
          <w:rStyle w:val="21"/>
          <w:color w:val="000000"/>
        </w:rPr>
        <w:tab/>
        <w:t>266</w:t>
      </w:r>
    </w:p>
    <w:p w14:paraId="1AF5D3EF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6.1.</w:t>
      </w:r>
      <w:r w:rsidRPr="00F56805">
        <w:rPr>
          <w:rStyle w:val="21"/>
          <w:color w:val="000000"/>
        </w:rPr>
        <w:tab/>
        <w:t>Сравнительная эффективность способов производства специальных работ</w:t>
      </w:r>
    </w:p>
    <w:p w14:paraId="63D028D3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в грунтах на основании анализа значений критериев технологичности</w:t>
      </w:r>
      <w:r w:rsidRPr="00F56805">
        <w:rPr>
          <w:rStyle w:val="21"/>
          <w:color w:val="000000"/>
        </w:rPr>
        <w:tab/>
        <w:t>266</w:t>
      </w:r>
    </w:p>
    <w:p w14:paraId="43BB1EEA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6.2.</w:t>
      </w:r>
      <w:r w:rsidRPr="00F56805">
        <w:rPr>
          <w:rStyle w:val="21"/>
          <w:color w:val="000000"/>
        </w:rPr>
        <w:tab/>
        <w:t>Практическая апробация разработанной методологии</w:t>
      </w:r>
      <w:r w:rsidRPr="00F56805">
        <w:rPr>
          <w:rStyle w:val="21"/>
          <w:color w:val="000000"/>
        </w:rPr>
        <w:tab/>
        <w:t>271</w:t>
      </w:r>
    </w:p>
    <w:p w14:paraId="7C9DBEF0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6.3.</w:t>
      </w:r>
      <w:r w:rsidRPr="00F56805">
        <w:rPr>
          <w:rStyle w:val="21"/>
          <w:color w:val="000000"/>
        </w:rPr>
        <w:tab/>
        <w:t>Оценка экономической эффективности результатов исследований</w:t>
      </w:r>
      <w:r w:rsidRPr="00F56805">
        <w:rPr>
          <w:rStyle w:val="21"/>
          <w:color w:val="000000"/>
        </w:rPr>
        <w:tab/>
        <w:t>282</w:t>
      </w:r>
    </w:p>
    <w:p w14:paraId="4AB2E56A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6.4.</w:t>
      </w:r>
      <w:r w:rsidRPr="00F56805">
        <w:rPr>
          <w:rStyle w:val="21"/>
          <w:color w:val="000000"/>
        </w:rPr>
        <w:tab/>
        <w:t>Выводы по шестой главе</w:t>
      </w:r>
      <w:r w:rsidRPr="00F56805">
        <w:rPr>
          <w:rStyle w:val="21"/>
          <w:color w:val="000000"/>
        </w:rPr>
        <w:tab/>
        <w:t>295</w:t>
      </w:r>
    </w:p>
    <w:p w14:paraId="4C17E075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lastRenderedPageBreak/>
        <w:t>ЗАКЛЮЧЕНИЕ</w:t>
      </w:r>
      <w:r w:rsidRPr="00F56805">
        <w:rPr>
          <w:rStyle w:val="21"/>
          <w:color w:val="000000"/>
        </w:rPr>
        <w:tab/>
        <w:t>296</w:t>
      </w:r>
    </w:p>
    <w:p w14:paraId="4B0AD73F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СПИСОК ЛИТЕРАТУРЫ</w:t>
      </w:r>
      <w:r w:rsidRPr="00F56805">
        <w:rPr>
          <w:rStyle w:val="21"/>
          <w:color w:val="000000"/>
        </w:rPr>
        <w:tab/>
        <w:t>303</w:t>
      </w:r>
    </w:p>
    <w:p w14:paraId="79F0778E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ПРИЛОЖЕНИЯ</w:t>
      </w:r>
      <w:r w:rsidRPr="00F56805">
        <w:rPr>
          <w:rStyle w:val="21"/>
          <w:color w:val="000000"/>
        </w:rPr>
        <w:tab/>
        <w:t>323</w:t>
      </w:r>
    </w:p>
    <w:p w14:paraId="19278377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Приложение А. Патенты, подтверждающие практическую значимость</w:t>
      </w:r>
    </w:p>
    <w:p w14:paraId="1BEB2FE5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исследований</w:t>
      </w:r>
      <w:r w:rsidRPr="00F56805">
        <w:rPr>
          <w:rStyle w:val="21"/>
          <w:color w:val="000000"/>
        </w:rPr>
        <w:tab/>
        <w:t>324</w:t>
      </w:r>
    </w:p>
    <w:p w14:paraId="2899187E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Приложение Б. Нормативно-технические документы, разработанные автором</w:t>
      </w:r>
    </w:p>
    <w:p w14:paraId="144D6B60" w14:textId="77777777" w:rsidR="00F56805" w:rsidRPr="00F56805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на основании методики расчета критерия технологичности</w:t>
      </w:r>
      <w:r w:rsidRPr="00F56805">
        <w:rPr>
          <w:rStyle w:val="21"/>
          <w:color w:val="000000"/>
        </w:rPr>
        <w:tab/>
        <w:t>332</w:t>
      </w:r>
    </w:p>
    <w:p w14:paraId="2F868720" w14:textId="750BAED5" w:rsidR="00644ADF" w:rsidRDefault="00F56805" w:rsidP="00F56805">
      <w:pPr>
        <w:rPr>
          <w:rStyle w:val="21"/>
          <w:color w:val="000000"/>
        </w:rPr>
      </w:pPr>
      <w:r w:rsidRPr="00F56805">
        <w:rPr>
          <w:rStyle w:val="21"/>
          <w:color w:val="000000"/>
        </w:rPr>
        <w:t>Приложение В. Акты внедрения</w:t>
      </w:r>
      <w:r w:rsidRPr="00F56805">
        <w:rPr>
          <w:rStyle w:val="21"/>
          <w:color w:val="000000"/>
        </w:rPr>
        <w:tab/>
        <w:t>335</w:t>
      </w:r>
    </w:p>
    <w:p w14:paraId="5C3F051B" w14:textId="2873A880" w:rsidR="00F56805" w:rsidRDefault="00F56805" w:rsidP="00F56805">
      <w:pPr>
        <w:rPr>
          <w:rStyle w:val="21"/>
          <w:color w:val="000000"/>
        </w:rPr>
      </w:pPr>
    </w:p>
    <w:p w14:paraId="78140C11" w14:textId="341FD2A6" w:rsidR="00F56805" w:rsidRDefault="00F56805" w:rsidP="00F56805">
      <w:pPr>
        <w:rPr>
          <w:rStyle w:val="21"/>
          <w:color w:val="000000"/>
        </w:rPr>
      </w:pPr>
    </w:p>
    <w:p w14:paraId="62B13162" w14:textId="77777777" w:rsidR="00F56805" w:rsidRDefault="00F56805" w:rsidP="00F56805">
      <w:pPr>
        <w:pStyle w:val="710"/>
        <w:keepNext/>
        <w:keepLines/>
        <w:shd w:val="clear" w:color="auto" w:fill="auto"/>
        <w:spacing w:line="280" w:lineRule="exact"/>
      </w:pPr>
      <w:bookmarkStart w:id="0" w:name="bookmark48"/>
      <w:r>
        <w:rPr>
          <w:rStyle w:val="75"/>
          <w:b/>
          <w:bCs/>
          <w:color w:val="000000"/>
        </w:rPr>
        <w:t>ЗАКЛЮЧЕНИЕ</w:t>
      </w:r>
      <w:bookmarkEnd w:id="0"/>
    </w:p>
    <w:p w14:paraId="42C05D2F" w14:textId="77777777" w:rsidR="00F56805" w:rsidRDefault="00F56805" w:rsidP="00F56805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>Научная новизна исследований, представленных в диссертации, заключает</w:t>
      </w:r>
      <w:r>
        <w:rPr>
          <w:rStyle w:val="21"/>
          <w:color w:val="000000"/>
        </w:rPr>
        <w:softHyphen/>
        <w:t>ся в создании методологии выбора эффективных способов производства специ</w:t>
      </w:r>
      <w:r>
        <w:rPr>
          <w:rStyle w:val="21"/>
          <w:color w:val="000000"/>
        </w:rPr>
        <w:softHyphen/>
        <w:t>альных работ в грунтах, а также обосновании областей их применения в различ</w:t>
      </w:r>
      <w:r>
        <w:rPr>
          <w:rStyle w:val="21"/>
          <w:color w:val="000000"/>
        </w:rPr>
        <w:softHyphen/>
        <w:t>ных инженерно-геологических условиях. Выбор следует производить на основе анализа значений критерия технологичности как комплексной количественной характеристики различных свойств таких способов. Разработаны методические положения, позволяющие с помощью данного критерия учитывать разнородные технологические параметры современных способов (таких как устройство свай</w:t>
      </w:r>
      <w:r>
        <w:rPr>
          <w:rStyle w:val="21"/>
          <w:color w:val="000000"/>
        </w:rPr>
        <w:softHyphen/>
        <w:t>ных фундаментов и ограждений котлованов, возведение перемычек на акватори</w:t>
      </w:r>
      <w:r>
        <w:rPr>
          <w:rStyle w:val="21"/>
          <w:color w:val="000000"/>
        </w:rPr>
        <w:softHyphen/>
        <w:t>ях, обеспечение заглубленных систем защиты от негативного влияния динамиче</w:t>
      </w:r>
      <w:r>
        <w:rPr>
          <w:rStyle w:val="21"/>
          <w:color w:val="000000"/>
        </w:rPr>
        <w:softHyphen/>
        <w:t>ских воздействий, а также погружение опускных колодцев).</w:t>
      </w:r>
    </w:p>
    <w:p w14:paraId="68C3B315" w14:textId="77777777" w:rsidR="00F56805" w:rsidRDefault="00F56805" w:rsidP="00F56805">
      <w:pPr>
        <w:pStyle w:val="210"/>
        <w:shd w:val="clear" w:color="auto" w:fill="auto"/>
        <w:spacing w:after="0"/>
        <w:ind w:firstLine="740"/>
        <w:jc w:val="both"/>
      </w:pPr>
      <w:r>
        <w:rPr>
          <w:rStyle w:val="21"/>
          <w:color w:val="000000"/>
        </w:rPr>
        <w:t>В ходе выполненных теоретических и экспериментальных исследований были получены следующие научные результаты.</w:t>
      </w:r>
    </w:p>
    <w:p w14:paraId="36BA12C2" w14:textId="77777777" w:rsidR="00F56805" w:rsidRDefault="00F56805" w:rsidP="003D2375">
      <w:pPr>
        <w:pStyle w:val="210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Выявлены технологические параметры, характерные для современных способов устройства свайных фундаментов и ограждений котлованов, возведения перемычек на акваториях, заглубленных систем защиты от негативного влияния динамических воздействий, а также погружения опускных колодцев. Установле</w:t>
      </w:r>
      <w:r>
        <w:rPr>
          <w:rStyle w:val="21"/>
          <w:color w:val="000000"/>
        </w:rPr>
        <w:softHyphen/>
        <w:t xml:space="preserve">но, что такие параметры в разной степени проявляются в конкретных условиях строительной площадки. </w:t>
      </w:r>
      <w:r>
        <w:rPr>
          <w:rStyle w:val="21"/>
          <w:color w:val="000000"/>
        </w:rPr>
        <w:lastRenderedPageBreak/>
        <w:t>Необоснованный выбор технологических режимов чре</w:t>
      </w:r>
      <w:r>
        <w:rPr>
          <w:rStyle w:val="21"/>
          <w:color w:val="000000"/>
        </w:rPr>
        <w:softHyphen/>
        <w:t>ват появлением различных дефектов в виде снижения несущей способности свай, потери устойчивости элементов ограждения и аварийных ситуаций, приводящих к развитию деформаций конструкций соседних зданий и сооружений.</w:t>
      </w:r>
    </w:p>
    <w:p w14:paraId="1B6E660F" w14:textId="77777777" w:rsidR="00F56805" w:rsidRDefault="00F56805" w:rsidP="003D2375">
      <w:pPr>
        <w:pStyle w:val="21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480" w:lineRule="exact"/>
        <w:ind w:firstLine="740"/>
        <w:jc w:val="both"/>
        <w:sectPr w:rsidR="00F56805">
          <w:headerReference w:type="even" r:id="rId7"/>
          <w:headerReference w:type="default" r:id="rId8"/>
          <w:pgSz w:w="11900" w:h="16840"/>
          <w:pgMar w:top="982" w:right="425" w:bottom="1168" w:left="1289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Проанализированы современная нормативно-техническая и методологи</w:t>
      </w:r>
      <w:r>
        <w:rPr>
          <w:rStyle w:val="21"/>
          <w:color w:val="000000"/>
        </w:rPr>
        <w:softHyphen/>
        <w:t>ческая база, а также научные труды в области обоснования выбора технологиче</w:t>
      </w:r>
      <w:r>
        <w:rPr>
          <w:rStyle w:val="21"/>
          <w:color w:val="000000"/>
        </w:rPr>
        <w:softHyphen/>
        <w:t>ских параметров. При этом было установлено, что единого подхода для выбора способов специальных работ в грунтах не существует. Показано, что для указан</w:t>
      </w:r>
      <w:r>
        <w:rPr>
          <w:rStyle w:val="21"/>
          <w:color w:val="000000"/>
        </w:rPr>
        <w:softHyphen/>
        <w:t>ных целей необходимо выполнять расчет и анализ значений интегрального крите</w:t>
      </w:r>
      <w:r>
        <w:rPr>
          <w:rStyle w:val="21"/>
          <w:color w:val="000000"/>
        </w:rPr>
        <w:softHyphen/>
        <w:t>рия технологичности как комплексной количественной характеристики разнород</w:t>
      </w:r>
      <w:r>
        <w:rPr>
          <w:rStyle w:val="21"/>
          <w:color w:val="000000"/>
        </w:rPr>
        <w:softHyphen/>
        <w:t xml:space="preserve">ных качеств подобных способов. Таким образом, в единой оценочной шкале </w:t>
      </w:r>
    </w:p>
    <w:p w14:paraId="754E0F29" w14:textId="77777777" w:rsidR="00F56805" w:rsidRDefault="00F56805" w:rsidP="00F56805">
      <w:pPr>
        <w:pStyle w:val="210"/>
        <w:shd w:val="clear" w:color="auto" w:fill="auto"/>
        <w:tabs>
          <w:tab w:val="left" w:pos="1033"/>
        </w:tabs>
        <w:spacing w:after="0"/>
        <w:ind w:firstLine="740"/>
        <w:jc w:val="both"/>
      </w:pPr>
      <w:r>
        <w:rPr>
          <w:rStyle w:val="21"/>
          <w:color w:val="000000"/>
        </w:rPr>
        <w:lastRenderedPageBreak/>
        <w:t>определяют сравнительную эффективность их применения в различных инженер</w:t>
      </w:r>
      <w:r>
        <w:rPr>
          <w:rStyle w:val="21"/>
          <w:color w:val="000000"/>
        </w:rPr>
        <w:softHyphen/>
        <w:t>но-геологических условиях строительных площадок, включая стесненность го</w:t>
      </w:r>
      <w:r>
        <w:rPr>
          <w:rStyle w:val="21"/>
          <w:color w:val="000000"/>
        </w:rPr>
        <w:softHyphen/>
        <w:t>родских территорий.</w:t>
      </w:r>
    </w:p>
    <w:p w14:paraId="4EA87D32" w14:textId="77777777" w:rsidR="00F56805" w:rsidRDefault="00F56805" w:rsidP="003D2375">
      <w:pPr>
        <w:pStyle w:val="21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Установлена структура критерия технологичности как совокупность обобщенных групп разнородных показателей, основанная на методологических принципах квалиметрии. Посредством экспертных оценок получены значения их коэффициентов весомости показателей в зависимости от условий строительства.</w:t>
      </w:r>
    </w:p>
    <w:p w14:paraId="30D7D72F" w14:textId="77777777" w:rsidR="00F56805" w:rsidRDefault="00F56805" w:rsidP="003D2375">
      <w:pPr>
        <w:pStyle w:val="210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целях учета показателей надежности и качества работ в составе инте</w:t>
      </w:r>
      <w:r>
        <w:rPr>
          <w:rStyle w:val="21"/>
          <w:color w:val="000000"/>
        </w:rPr>
        <w:softHyphen/>
        <w:t>грального критерия технологичности была разработана методика их количествен</w:t>
      </w:r>
      <w:r>
        <w:rPr>
          <w:rStyle w:val="21"/>
          <w:color w:val="000000"/>
        </w:rPr>
        <w:softHyphen/>
        <w:t>ного анализа посредством генеральных определительных таблиц. На ее основании нами был получен алгоритм количественной оценки качественных показателей способов производства специальных работ в грунтах для различных условий их реализации.</w:t>
      </w:r>
    </w:p>
    <w:p w14:paraId="6366EEC1" w14:textId="77777777" w:rsidR="00F56805" w:rsidRDefault="00F56805" w:rsidP="003D2375">
      <w:pPr>
        <w:pStyle w:val="210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На базе выполненных исследований была разработана и формализована математическая модель выбора параметров эффективных способов производства работ. При этом поставленная задача была решена путем анализа изменчивости системы с учетом целевой функции - критерия технологичности. Эти положения реализованы в алгоритме, на основании которого разработан программный ком</w:t>
      </w:r>
      <w:r>
        <w:rPr>
          <w:rStyle w:val="21"/>
          <w:color w:val="000000"/>
        </w:rPr>
        <w:softHyphen/>
        <w:t>плекс по расчету критерия технологичности для различных инженерно</w:t>
      </w:r>
      <w:r>
        <w:rPr>
          <w:rStyle w:val="21"/>
          <w:color w:val="000000"/>
        </w:rPr>
        <w:softHyphen/>
        <w:t>геологических условий строительства (см. Свидетельство о регистрации № 2015660159 от 14.12.2015). Результаты его практического применения пред</w:t>
      </w:r>
      <w:r>
        <w:rPr>
          <w:rStyle w:val="21"/>
          <w:color w:val="000000"/>
        </w:rPr>
        <w:softHyphen/>
        <w:t>ставлены в разработанных нормативно-технических документах.</w:t>
      </w:r>
    </w:p>
    <w:p w14:paraId="7EE2434B" w14:textId="77777777" w:rsidR="00F56805" w:rsidRDefault="00F56805" w:rsidP="003D2375">
      <w:pPr>
        <w:pStyle w:val="210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На основе анализа построенных зависимостей изменения критериев тех</w:t>
      </w:r>
      <w:r>
        <w:rPr>
          <w:rStyle w:val="21"/>
          <w:color w:val="000000"/>
        </w:rPr>
        <w:softHyphen/>
        <w:t>нологичности обоснованы области применения современных способов устройства свайных фундаментов в зависимости от удаления участка строительства относи</w:t>
      </w:r>
      <w:r>
        <w:rPr>
          <w:rStyle w:val="21"/>
          <w:color w:val="000000"/>
        </w:rPr>
        <w:softHyphen/>
        <w:t xml:space="preserve">тельно окружающей застройки. В результате были </w:t>
      </w:r>
      <w:r>
        <w:rPr>
          <w:rStyle w:val="21"/>
          <w:color w:val="000000"/>
        </w:rPr>
        <w:lastRenderedPageBreak/>
        <w:t>получены ранжированные ря</w:t>
      </w:r>
      <w:r>
        <w:rPr>
          <w:rStyle w:val="21"/>
          <w:color w:val="000000"/>
        </w:rPr>
        <w:softHyphen/>
        <w:t>ды эффективности применения этих способов в условиях строительства в непо</w:t>
      </w:r>
      <w:r>
        <w:rPr>
          <w:rStyle w:val="21"/>
          <w:color w:val="000000"/>
        </w:rPr>
        <w:softHyphen/>
        <w:t>средственной близости от существующих зданий и сооружений:</w:t>
      </w:r>
    </w:p>
    <w:p w14:paraId="493C84A3" w14:textId="77777777" w:rsidR="00F56805" w:rsidRDefault="00F56805" w:rsidP="00F56805">
      <w:pPr>
        <w:pStyle w:val="210"/>
        <w:shd w:val="clear" w:color="auto" w:fill="auto"/>
        <w:spacing w:after="0"/>
        <w:ind w:left="740" w:firstLine="760"/>
        <w:jc w:val="left"/>
      </w:pPr>
      <w:r>
        <w:rPr>
          <w:rStyle w:val="21"/>
          <w:color w:val="000000"/>
        </w:rPr>
        <w:t>&gt; буровая технология с промывкой ствола скважин глинистым рас</w:t>
      </w:r>
      <w:r>
        <w:rPr>
          <w:rStyle w:val="21"/>
          <w:color w:val="000000"/>
        </w:rPr>
        <w:softHyphen/>
        <w:t xml:space="preserve">твором </w:t>
      </w:r>
      <w:r>
        <w:rPr>
          <w:rStyle w:val="28"/>
          <w:color w:val="000000"/>
          <w:lang w:val="en-US" w:eastAsia="en-US"/>
        </w:rPr>
        <w:t>(Ji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>= 0,88);</w:t>
      </w:r>
    </w:p>
    <w:p w14:paraId="31B94CBD" w14:textId="77777777" w:rsidR="00F56805" w:rsidRDefault="00F56805" w:rsidP="003D2375">
      <w:pPr>
        <w:pStyle w:val="210"/>
        <w:numPr>
          <w:ilvl w:val="0"/>
          <w:numId w:val="2"/>
        </w:numPr>
        <w:shd w:val="clear" w:color="auto" w:fill="auto"/>
        <w:tabs>
          <w:tab w:val="left" w:pos="1853"/>
        </w:tabs>
        <w:spacing w:before="0" w:after="0" w:line="480" w:lineRule="exact"/>
        <w:ind w:left="760" w:firstLine="740"/>
        <w:jc w:val="both"/>
      </w:pPr>
      <w:r>
        <w:rPr>
          <w:rStyle w:val="21"/>
          <w:color w:val="000000"/>
        </w:rPr>
        <w:t>вдавливание свай заводского изготовления в предварительно про</w:t>
      </w:r>
      <w:r>
        <w:rPr>
          <w:rStyle w:val="21"/>
          <w:color w:val="000000"/>
        </w:rPr>
        <w:softHyphen/>
        <w:t xml:space="preserve">буренные скважины </w:t>
      </w:r>
      <w:r>
        <w:rPr>
          <w:rStyle w:val="28"/>
          <w:color w:val="000000"/>
          <w:lang w:val="en-US" w:eastAsia="en-US"/>
        </w:rPr>
        <w:t>(Ji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>= 0,85);</w:t>
      </w:r>
    </w:p>
    <w:p w14:paraId="2CC1BB3D" w14:textId="77777777" w:rsidR="00F56805" w:rsidRDefault="00F56805" w:rsidP="003D2375">
      <w:pPr>
        <w:pStyle w:val="210"/>
        <w:numPr>
          <w:ilvl w:val="0"/>
          <w:numId w:val="2"/>
        </w:numPr>
        <w:shd w:val="clear" w:color="auto" w:fill="auto"/>
        <w:tabs>
          <w:tab w:val="left" w:pos="1853"/>
        </w:tabs>
        <w:spacing w:before="0" w:after="0" w:line="480" w:lineRule="exact"/>
        <w:ind w:left="760" w:firstLine="740"/>
        <w:jc w:val="both"/>
      </w:pPr>
      <w:r>
        <w:rPr>
          <w:rStyle w:val="21"/>
          <w:color w:val="000000"/>
        </w:rPr>
        <w:t>набивные технологии без извлечения грунта с теряемым башма</w:t>
      </w:r>
      <w:r>
        <w:rPr>
          <w:rStyle w:val="21"/>
          <w:color w:val="000000"/>
        </w:rPr>
        <w:softHyphen/>
        <w:t>ком, а также сваи вытеснения, погружаемые в предварительно разрыхлен</w:t>
      </w:r>
      <w:r>
        <w:rPr>
          <w:rStyle w:val="21"/>
          <w:color w:val="000000"/>
        </w:rPr>
        <w:softHyphen/>
        <w:t xml:space="preserve">ный грунт </w:t>
      </w:r>
      <w:r w:rsidRPr="00F56805">
        <w:rPr>
          <w:rStyle w:val="28"/>
          <w:color w:val="000000"/>
          <w:lang w:eastAsia="en-US"/>
        </w:rPr>
        <w:t>(</w:t>
      </w:r>
      <w:r>
        <w:rPr>
          <w:rStyle w:val="28"/>
          <w:color w:val="000000"/>
          <w:lang w:val="en-US" w:eastAsia="en-US"/>
        </w:rPr>
        <w:t>Ji</w:t>
      </w:r>
      <w:r w:rsidRPr="00F5680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= 0,80);</w:t>
      </w:r>
    </w:p>
    <w:p w14:paraId="1F38DF11" w14:textId="77777777" w:rsidR="00F56805" w:rsidRDefault="00F56805" w:rsidP="003D2375">
      <w:pPr>
        <w:pStyle w:val="210"/>
        <w:numPr>
          <w:ilvl w:val="0"/>
          <w:numId w:val="2"/>
        </w:numPr>
        <w:shd w:val="clear" w:color="auto" w:fill="auto"/>
        <w:tabs>
          <w:tab w:val="left" w:pos="1853"/>
        </w:tabs>
        <w:spacing w:before="0" w:after="0" w:line="480" w:lineRule="exact"/>
        <w:ind w:left="760" w:firstLine="740"/>
        <w:jc w:val="both"/>
      </w:pPr>
      <w:r>
        <w:rPr>
          <w:rStyle w:val="21"/>
          <w:color w:val="000000"/>
        </w:rPr>
        <w:t xml:space="preserve">вдавливание свай заводского изготовления в целик </w:t>
      </w:r>
      <w:r w:rsidRPr="00F56805">
        <w:rPr>
          <w:rStyle w:val="28"/>
          <w:color w:val="000000"/>
          <w:lang w:eastAsia="en-US"/>
        </w:rPr>
        <w:t>(</w:t>
      </w:r>
      <w:r>
        <w:rPr>
          <w:rStyle w:val="28"/>
          <w:color w:val="000000"/>
          <w:lang w:val="en-US" w:eastAsia="en-US"/>
        </w:rPr>
        <w:t>Ji</w:t>
      </w:r>
      <w:r w:rsidRPr="00F5680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= 0,75);</w:t>
      </w:r>
    </w:p>
    <w:p w14:paraId="63D242B9" w14:textId="77777777" w:rsidR="00F56805" w:rsidRDefault="00F56805" w:rsidP="003D2375">
      <w:pPr>
        <w:pStyle w:val="210"/>
        <w:numPr>
          <w:ilvl w:val="0"/>
          <w:numId w:val="2"/>
        </w:numPr>
        <w:shd w:val="clear" w:color="auto" w:fill="auto"/>
        <w:tabs>
          <w:tab w:val="left" w:pos="1853"/>
        </w:tabs>
        <w:spacing w:before="0" w:after="0" w:line="480" w:lineRule="exact"/>
        <w:ind w:left="760" w:firstLine="740"/>
        <w:jc w:val="both"/>
      </w:pPr>
      <w:r>
        <w:rPr>
          <w:rStyle w:val="21"/>
          <w:color w:val="000000"/>
        </w:rPr>
        <w:t>набивные технологии без извлечения грунта с теряемым башма</w:t>
      </w:r>
      <w:r>
        <w:rPr>
          <w:rStyle w:val="21"/>
          <w:color w:val="000000"/>
        </w:rPr>
        <w:softHyphen/>
        <w:t xml:space="preserve">ком, а также сваи вытеснения </w:t>
      </w:r>
      <w:r w:rsidRPr="00F56805">
        <w:rPr>
          <w:rStyle w:val="28"/>
          <w:color w:val="000000"/>
          <w:lang w:eastAsia="en-US"/>
        </w:rPr>
        <w:t>(</w:t>
      </w:r>
      <w:r>
        <w:rPr>
          <w:rStyle w:val="28"/>
          <w:color w:val="000000"/>
          <w:lang w:val="en-US" w:eastAsia="en-US"/>
        </w:rPr>
        <w:t>Ji</w:t>
      </w:r>
      <w:r w:rsidRPr="00F5680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= 0,71);</w:t>
      </w:r>
    </w:p>
    <w:p w14:paraId="1456B237" w14:textId="77777777" w:rsidR="00F56805" w:rsidRDefault="00F56805" w:rsidP="003D2375">
      <w:pPr>
        <w:pStyle w:val="210"/>
        <w:numPr>
          <w:ilvl w:val="0"/>
          <w:numId w:val="2"/>
        </w:numPr>
        <w:shd w:val="clear" w:color="auto" w:fill="auto"/>
        <w:tabs>
          <w:tab w:val="left" w:pos="1853"/>
        </w:tabs>
        <w:spacing w:before="0" w:after="0" w:line="480" w:lineRule="exact"/>
        <w:ind w:left="760" w:firstLine="740"/>
        <w:jc w:val="both"/>
      </w:pPr>
      <w:r>
        <w:rPr>
          <w:rStyle w:val="21"/>
          <w:color w:val="000000"/>
        </w:rPr>
        <w:t>буровая технология с образованием скважины двойным вращени</w:t>
      </w:r>
      <w:r>
        <w:rPr>
          <w:rStyle w:val="21"/>
          <w:color w:val="000000"/>
        </w:rPr>
        <w:softHyphen/>
        <w:t xml:space="preserve">ем элементов </w:t>
      </w:r>
      <w:r w:rsidRPr="00F56805">
        <w:rPr>
          <w:rStyle w:val="28"/>
          <w:color w:val="000000"/>
          <w:lang w:eastAsia="en-US"/>
        </w:rPr>
        <w:t>(</w:t>
      </w:r>
      <w:r>
        <w:rPr>
          <w:rStyle w:val="28"/>
          <w:color w:val="000000"/>
          <w:lang w:val="en-US" w:eastAsia="en-US"/>
        </w:rPr>
        <w:t>Ji</w:t>
      </w:r>
      <w:r w:rsidRPr="00F5680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= 0,61);</w:t>
      </w:r>
    </w:p>
    <w:p w14:paraId="5CFF96E2" w14:textId="77777777" w:rsidR="00F56805" w:rsidRDefault="00F56805" w:rsidP="003D2375">
      <w:pPr>
        <w:pStyle w:val="210"/>
        <w:numPr>
          <w:ilvl w:val="0"/>
          <w:numId w:val="2"/>
        </w:numPr>
        <w:shd w:val="clear" w:color="auto" w:fill="auto"/>
        <w:tabs>
          <w:tab w:val="left" w:pos="1853"/>
        </w:tabs>
        <w:spacing w:before="0" w:after="0" w:line="480" w:lineRule="exact"/>
        <w:ind w:left="760" w:firstLine="740"/>
        <w:jc w:val="both"/>
      </w:pPr>
      <w:r>
        <w:rPr>
          <w:rStyle w:val="21"/>
          <w:color w:val="000000"/>
        </w:rPr>
        <w:t xml:space="preserve">то же, проходными шнеками </w:t>
      </w:r>
      <w:r w:rsidRPr="00F56805">
        <w:rPr>
          <w:rStyle w:val="28"/>
          <w:color w:val="000000"/>
          <w:lang w:eastAsia="en-US"/>
        </w:rPr>
        <w:t>(</w:t>
      </w:r>
      <w:r>
        <w:rPr>
          <w:rStyle w:val="28"/>
          <w:color w:val="000000"/>
          <w:lang w:val="en-US" w:eastAsia="en-US"/>
        </w:rPr>
        <w:t>Ji</w:t>
      </w:r>
      <w:r w:rsidRPr="00F5680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= 0,45);</w:t>
      </w:r>
    </w:p>
    <w:p w14:paraId="544C5110" w14:textId="77777777" w:rsidR="00F56805" w:rsidRDefault="00F56805" w:rsidP="003D2375">
      <w:pPr>
        <w:pStyle w:val="210"/>
        <w:numPr>
          <w:ilvl w:val="0"/>
          <w:numId w:val="2"/>
        </w:numPr>
        <w:shd w:val="clear" w:color="auto" w:fill="auto"/>
        <w:tabs>
          <w:tab w:val="left" w:pos="1853"/>
        </w:tabs>
        <w:spacing w:before="0" w:after="0" w:line="480" w:lineRule="exact"/>
        <w:ind w:left="760" w:firstLine="740"/>
        <w:jc w:val="both"/>
      </w:pPr>
      <w:r>
        <w:rPr>
          <w:rStyle w:val="21"/>
          <w:color w:val="000000"/>
        </w:rPr>
        <w:t xml:space="preserve">то же, в обсадных трубах (диаметр свыше 600 мм) с удалением грунта буровым инструментом </w:t>
      </w:r>
      <w:r w:rsidRPr="00F56805">
        <w:rPr>
          <w:rStyle w:val="28"/>
          <w:color w:val="000000"/>
          <w:lang w:eastAsia="en-US"/>
        </w:rPr>
        <w:t>(</w:t>
      </w:r>
      <w:r>
        <w:rPr>
          <w:rStyle w:val="28"/>
          <w:color w:val="000000"/>
          <w:lang w:val="en-US" w:eastAsia="en-US"/>
        </w:rPr>
        <w:t>Ji</w:t>
      </w:r>
      <w:r w:rsidRPr="00F5680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= 0,35).</w:t>
      </w:r>
    </w:p>
    <w:p w14:paraId="0ECEC169" w14:textId="77777777" w:rsidR="00F56805" w:rsidRDefault="00F56805" w:rsidP="003D2375">
      <w:pPr>
        <w:pStyle w:val="210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Посредством анализа значений критериев технологичности были обосно</w:t>
      </w:r>
      <w:r>
        <w:rPr>
          <w:rStyle w:val="21"/>
          <w:color w:val="000000"/>
        </w:rPr>
        <w:softHyphen/>
        <w:t>ваны рациональные области применения способов устройства свайных элементов в геологических разрезах с преобладающими напластованиями слабых водона</w:t>
      </w:r>
      <w:r>
        <w:rPr>
          <w:rStyle w:val="21"/>
          <w:color w:val="000000"/>
        </w:rPr>
        <w:softHyphen/>
        <w:t>сыщенных грунтов. Как следствие, была обоснована эффективность использова</w:t>
      </w:r>
      <w:r>
        <w:rPr>
          <w:rStyle w:val="21"/>
          <w:color w:val="000000"/>
        </w:rPr>
        <w:softHyphen/>
        <w:t xml:space="preserve">ния следующих способов: с погружением элементов заводского изготовления </w:t>
      </w:r>
      <w:r w:rsidRPr="00F56805">
        <w:rPr>
          <w:rStyle w:val="28"/>
          <w:color w:val="000000"/>
          <w:lang w:eastAsia="en-US"/>
        </w:rPr>
        <w:t>(</w:t>
      </w:r>
      <w:r>
        <w:rPr>
          <w:rStyle w:val="28"/>
          <w:color w:val="000000"/>
          <w:lang w:val="en-US" w:eastAsia="en-US"/>
        </w:rPr>
        <w:t>Ji</w:t>
      </w:r>
      <w:r w:rsidRPr="00F5680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= 0,82-0,88); изготовление набивных элементов с бетонированием их стволов посредством жестких бетонных смесей </w:t>
      </w:r>
      <w:r w:rsidRPr="00F56805">
        <w:rPr>
          <w:rStyle w:val="28"/>
          <w:color w:val="000000"/>
          <w:lang w:eastAsia="en-US"/>
        </w:rPr>
        <w:t>(</w:t>
      </w:r>
      <w:r>
        <w:rPr>
          <w:rStyle w:val="28"/>
          <w:color w:val="000000"/>
          <w:lang w:val="en-US" w:eastAsia="en-US"/>
        </w:rPr>
        <w:t>Ji</w:t>
      </w:r>
      <w:r w:rsidRPr="00F5680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= 0,70-0,75). В таких условиях изготов</w:t>
      </w:r>
      <w:r>
        <w:rPr>
          <w:rStyle w:val="21"/>
          <w:color w:val="000000"/>
        </w:rPr>
        <w:softHyphen/>
        <w:t xml:space="preserve">ление свай буровым способов с извлечением </w:t>
      </w:r>
      <w:r>
        <w:rPr>
          <w:rStyle w:val="21"/>
          <w:color w:val="000000"/>
        </w:rPr>
        <w:lastRenderedPageBreak/>
        <w:t>грунта на поверхность менее эффек</w:t>
      </w:r>
      <w:r>
        <w:rPr>
          <w:rStyle w:val="21"/>
          <w:color w:val="000000"/>
        </w:rPr>
        <w:softHyphen/>
        <w:t xml:space="preserve">тивно </w:t>
      </w:r>
      <w:r w:rsidRPr="00F56805">
        <w:rPr>
          <w:rStyle w:val="28"/>
          <w:color w:val="000000"/>
          <w:lang w:eastAsia="en-US"/>
        </w:rPr>
        <w:t>(</w:t>
      </w:r>
      <w:r>
        <w:rPr>
          <w:rStyle w:val="28"/>
          <w:color w:val="000000"/>
          <w:lang w:val="en-US" w:eastAsia="en-US"/>
        </w:rPr>
        <w:t>Ji</w:t>
      </w:r>
      <w:r w:rsidRPr="00F5680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= 0,4-0,52); при этом наиболее рационален режим устройства свай под защитой глинистого раствора </w:t>
      </w:r>
      <w:r w:rsidRPr="00F56805">
        <w:rPr>
          <w:rStyle w:val="28"/>
          <w:color w:val="000000"/>
          <w:lang w:eastAsia="en-US"/>
        </w:rPr>
        <w:t>(</w:t>
      </w:r>
      <w:r>
        <w:rPr>
          <w:rStyle w:val="28"/>
          <w:color w:val="000000"/>
          <w:lang w:val="en-US" w:eastAsia="en-US"/>
        </w:rPr>
        <w:t>Ji</w:t>
      </w:r>
      <w:r w:rsidRPr="00F5680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= 0,68). Получены закономерности изменения по</w:t>
      </w:r>
      <w:r>
        <w:rPr>
          <w:rStyle w:val="21"/>
          <w:color w:val="000000"/>
        </w:rPr>
        <w:softHyphen/>
        <w:t>казателей обеспечения сплошности ствола свай в зависимости от технологии обеспечения устойчивости стенок скважины и режимов извлечения грунта на по</w:t>
      </w:r>
      <w:r>
        <w:rPr>
          <w:rStyle w:val="21"/>
          <w:color w:val="000000"/>
        </w:rPr>
        <w:softHyphen/>
        <w:t>верхность.</w:t>
      </w:r>
    </w:p>
    <w:p w14:paraId="2CDE9085" w14:textId="77777777" w:rsidR="00F56805" w:rsidRDefault="00F56805" w:rsidP="003D2375">
      <w:pPr>
        <w:pStyle w:val="21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С учетом такого подхода были обоснованы граничные условия примене</w:t>
      </w:r>
      <w:r>
        <w:rPr>
          <w:rStyle w:val="21"/>
          <w:color w:val="000000"/>
        </w:rPr>
        <w:softHyphen/>
        <w:t>ния указанных способов для следующих факторов:</w:t>
      </w:r>
    </w:p>
    <w:p w14:paraId="715AFAB5" w14:textId="77777777" w:rsidR="00F56805" w:rsidRDefault="00F56805" w:rsidP="003D2375">
      <w:pPr>
        <w:pStyle w:val="210"/>
        <w:numPr>
          <w:ilvl w:val="0"/>
          <w:numId w:val="2"/>
        </w:numPr>
        <w:shd w:val="clear" w:color="auto" w:fill="auto"/>
        <w:tabs>
          <w:tab w:val="left" w:pos="1853"/>
        </w:tabs>
        <w:spacing w:before="0" w:after="0" w:line="480" w:lineRule="exact"/>
        <w:ind w:left="760" w:firstLine="740"/>
        <w:jc w:val="both"/>
      </w:pPr>
      <w:r>
        <w:rPr>
          <w:rStyle w:val="21"/>
          <w:color w:val="000000"/>
        </w:rPr>
        <w:t xml:space="preserve">в зависимости от расчетных нагрузок, передаваемых на элемент: при их значениях свыше 2000 кН эффективны способы изготовления набивных свай </w:t>
      </w:r>
      <w:r w:rsidRPr="00F56805">
        <w:rPr>
          <w:rStyle w:val="28"/>
          <w:color w:val="000000"/>
          <w:lang w:eastAsia="en-US"/>
        </w:rPr>
        <w:t>(</w:t>
      </w:r>
      <w:r>
        <w:rPr>
          <w:rStyle w:val="28"/>
          <w:color w:val="000000"/>
          <w:lang w:val="en-US" w:eastAsia="en-US"/>
        </w:rPr>
        <w:t>Ji</w:t>
      </w:r>
      <w:r w:rsidRPr="00F56805">
        <w:rPr>
          <w:rStyle w:val="28"/>
          <w:color w:val="000000"/>
          <w:lang w:eastAsia="en-US"/>
        </w:rPr>
        <w:t xml:space="preserve"> </w:t>
      </w:r>
      <w:r>
        <w:rPr>
          <w:rStyle w:val="28"/>
          <w:color w:val="000000"/>
        </w:rPr>
        <w:t>=</w:t>
      </w:r>
      <w:r>
        <w:rPr>
          <w:rStyle w:val="21"/>
          <w:color w:val="000000"/>
        </w:rPr>
        <w:t xml:space="preserve"> 0,98), буровых свай проходными шнеками </w:t>
      </w:r>
      <w:r w:rsidRPr="00F56805">
        <w:rPr>
          <w:rStyle w:val="28"/>
          <w:color w:val="000000"/>
          <w:lang w:eastAsia="en-US"/>
        </w:rPr>
        <w:t>(</w:t>
      </w:r>
      <w:r>
        <w:rPr>
          <w:rStyle w:val="28"/>
          <w:color w:val="000000"/>
          <w:lang w:val="en-US" w:eastAsia="en-US"/>
        </w:rPr>
        <w:t>Ji</w:t>
      </w:r>
      <w:r w:rsidRPr="00F56805">
        <w:rPr>
          <w:rStyle w:val="28"/>
          <w:color w:val="000000"/>
          <w:lang w:eastAsia="en-US"/>
        </w:rPr>
        <w:t xml:space="preserve"> </w:t>
      </w:r>
      <w:r>
        <w:rPr>
          <w:rStyle w:val="28"/>
          <w:color w:val="000000"/>
        </w:rPr>
        <w:t>=</w:t>
      </w:r>
      <w:r>
        <w:rPr>
          <w:rStyle w:val="21"/>
          <w:color w:val="000000"/>
        </w:rPr>
        <w:t xml:space="preserve"> 0,97) и в обсадных трубах большего диаметра </w:t>
      </w:r>
      <w:r w:rsidRPr="00F56805">
        <w:rPr>
          <w:rStyle w:val="28"/>
          <w:color w:val="000000"/>
          <w:lang w:eastAsia="en-US"/>
        </w:rPr>
        <w:t>(</w:t>
      </w:r>
      <w:r>
        <w:rPr>
          <w:rStyle w:val="28"/>
          <w:color w:val="000000"/>
          <w:lang w:val="en-US" w:eastAsia="en-US"/>
        </w:rPr>
        <w:t>Ji</w:t>
      </w:r>
      <w:r w:rsidRPr="00F5680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= 0,50);</w:t>
      </w:r>
    </w:p>
    <w:p w14:paraId="4A50DB07" w14:textId="77777777" w:rsidR="00F56805" w:rsidRDefault="00F56805" w:rsidP="003D2375">
      <w:pPr>
        <w:pStyle w:val="210"/>
        <w:numPr>
          <w:ilvl w:val="0"/>
          <w:numId w:val="2"/>
        </w:numPr>
        <w:shd w:val="clear" w:color="auto" w:fill="auto"/>
        <w:tabs>
          <w:tab w:val="left" w:pos="1857"/>
        </w:tabs>
        <w:spacing w:before="0" w:after="0" w:line="480" w:lineRule="exact"/>
        <w:ind w:left="760" w:firstLine="740"/>
        <w:jc w:val="both"/>
      </w:pPr>
      <w:r>
        <w:rPr>
          <w:rStyle w:val="21"/>
          <w:color w:val="000000"/>
        </w:rPr>
        <w:t xml:space="preserve">в зависимости от размеров погружаемых свай: при их длине свыше 28-30 м эффективны способы погружения готовых свай </w:t>
      </w:r>
      <w:r w:rsidRPr="00F56805">
        <w:rPr>
          <w:rStyle w:val="28"/>
          <w:color w:val="000000"/>
          <w:lang w:eastAsia="en-US"/>
        </w:rPr>
        <w:t>(</w:t>
      </w:r>
      <w:r>
        <w:rPr>
          <w:rStyle w:val="28"/>
          <w:color w:val="000000"/>
          <w:lang w:val="en-US" w:eastAsia="en-US"/>
        </w:rPr>
        <w:t>Ji</w:t>
      </w:r>
      <w:r w:rsidRPr="00F5680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= 0,8-0,95), из</w:t>
      </w:r>
      <w:r>
        <w:rPr>
          <w:rStyle w:val="21"/>
          <w:color w:val="000000"/>
        </w:rPr>
        <w:softHyphen/>
        <w:t xml:space="preserve">готовление набивных сваи типа фундекс </w:t>
      </w:r>
      <w:r w:rsidRPr="00F56805">
        <w:rPr>
          <w:rStyle w:val="28"/>
          <w:color w:val="000000"/>
          <w:lang w:eastAsia="en-US"/>
        </w:rPr>
        <w:t>(</w:t>
      </w:r>
      <w:r>
        <w:rPr>
          <w:rStyle w:val="28"/>
          <w:color w:val="000000"/>
          <w:lang w:val="en-US" w:eastAsia="en-US"/>
        </w:rPr>
        <w:t>Ji</w:t>
      </w:r>
      <w:r w:rsidRPr="00F5680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= 1,0); то же в обсадных трубах </w:t>
      </w:r>
      <w:r w:rsidRPr="00F56805">
        <w:rPr>
          <w:rStyle w:val="28"/>
          <w:color w:val="000000"/>
          <w:lang w:eastAsia="en-US"/>
        </w:rPr>
        <w:t>(</w:t>
      </w:r>
      <w:r>
        <w:rPr>
          <w:rStyle w:val="28"/>
          <w:color w:val="000000"/>
          <w:lang w:val="en-US" w:eastAsia="en-US"/>
        </w:rPr>
        <w:t>Ji</w:t>
      </w:r>
      <w:r w:rsidRPr="00F5680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= 0,3-0,7), а также траншейных свай, эффективность применения кото</w:t>
      </w:r>
      <w:r>
        <w:rPr>
          <w:rStyle w:val="21"/>
          <w:color w:val="000000"/>
        </w:rPr>
        <w:softHyphen/>
        <w:t xml:space="preserve">рых проявляется при длине свыше 40 м </w:t>
      </w:r>
      <w:r w:rsidRPr="00F56805">
        <w:rPr>
          <w:rStyle w:val="28"/>
          <w:color w:val="000000"/>
          <w:lang w:eastAsia="en-US"/>
        </w:rPr>
        <w:t>(</w:t>
      </w:r>
      <w:r>
        <w:rPr>
          <w:rStyle w:val="28"/>
          <w:color w:val="000000"/>
          <w:lang w:val="en-US" w:eastAsia="en-US"/>
        </w:rPr>
        <w:t>Ji</w:t>
      </w:r>
      <w:r w:rsidRPr="00F5680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= 0,60-0,70).</w:t>
      </w:r>
    </w:p>
    <w:p w14:paraId="1AEF7D54" w14:textId="77777777" w:rsidR="00F56805" w:rsidRDefault="00F56805" w:rsidP="003D2375">
      <w:pPr>
        <w:pStyle w:val="210"/>
        <w:numPr>
          <w:ilvl w:val="0"/>
          <w:numId w:val="1"/>
        </w:numPr>
        <w:shd w:val="clear" w:color="auto" w:fill="auto"/>
        <w:tabs>
          <w:tab w:val="left" w:pos="1063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На основе анализа представленных значений обозначено направление со</w:t>
      </w:r>
      <w:r>
        <w:rPr>
          <w:rStyle w:val="21"/>
          <w:color w:val="000000"/>
        </w:rPr>
        <w:softHyphen/>
        <w:t>вершенствования для условий, при которых сопротивление грунтов превышает погружающую способность технических средств. Для этих случаев рациональны</w:t>
      </w:r>
      <w:r>
        <w:rPr>
          <w:rStyle w:val="21"/>
          <w:color w:val="000000"/>
        </w:rPr>
        <w:softHyphen/>
        <w:t>ми представляются следующие технологические приемы:</w:t>
      </w:r>
    </w:p>
    <w:p w14:paraId="70A7B490" w14:textId="77777777" w:rsidR="00F56805" w:rsidRDefault="00F56805" w:rsidP="003D2375">
      <w:pPr>
        <w:pStyle w:val="210"/>
        <w:numPr>
          <w:ilvl w:val="0"/>
          <w:numId w:val="2"/>
        </w:numPr>
        <w:shd w:val="clear" w:color="auto" w:fill="auto"/>
        <w:tabs>
          <w:tab w:val="left" w:pos="1857"/>
        </w:tabs>
        <w:spacing w:before="0" w:after="0" w:line="480" w:lineRule="exact"/>
        <w:ind w:left="760" w:firstLine="740"/>
        <w:jc w:val="both"/>
      </w:pPr>
      <w:r>
        <w:rPr>
          <w:rStyle w:val="21"/>
          <w:color w:val="000000"/>
        </w:rPr>
        <w:t>вдавливание в режиме периодического извлечения свай или обсад</w:t>
      </w:r>
      <w:r>
        <w:rPr>
          <w:rStyle w:val="21"/>
          <w:color w:val="000000"/>
        </w:rPr>
        <w:softHyphen/>
        <w:t>ных труб из грунта, при котором достигают проскальзывания элемента от</w:t>
      </w:r>
      <w:r>
        <w:rPr>
          <w:rStyle w:val="21"/>
          <w:color w:val="000000"/>
        </w:rPr>
        <w:softHyphen/>
        <w:t>носительно околосвайного грунта и исключают его «налипание» к боковым граням;</w:t>
      </w:r>
    </w:p>
    <w:p w14:paraId="6CC6E93A" w14:textId="77777777" w:rsidR="00F56805" w:rsidRDefault="00F56805" w:rsidP="003D2375">
      <w:pPr>
        <w:pStyle w:val="210"/>
        <w:numPr>
          <w:ilvl w:val="0"/>
          <w:numId w:val="2"/>
        </w:numPr>
        <w:shd w:val="clear" w:color="auto" w:fill="auto"/>
        <w:tabs>
          <w:tab w:val="left" w:pos="1857"/>
        </w:tabs>
        <w:spacing w:before="0" w:after="0" w:line="480" w:lineRule="exact"/>
        <w:ind w:left="760" w:firstLine="740"/>
        <w:jc w:val="both"/>
      </w:pPr>
      <w:r>
        <w:rPr>
          <w:rStyle w:val="21"/>
          <w:color w:val="000000"/>
        </w:rPr>
        <w:t>увеличение усилия вдавливания в слоях плотных грунтов до зна</w:t>
      </w:r>
      <w:r>
        <w:rPr>
          <w:rStyle w:val="21"/>
          <w:color w:val="000000"/>
        </w:rPr>
        <w:softHyphen/>
        <w:t xml:space="preserve">чения, равного несущей способности элемента в интервале погружения, а также уменьшение скорости вдавливания </w:t>
      </w:r>
      <w:r>
        <w:rPr>
          <w:rStyle w:val="28"/>
          <w:color w:val="000000"/>
          <w:lang w:val="en-US" w:eastAsia="en-US"/>
        </w:rPr>
        <w:t>v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>до минимального значения со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 xml:space="preserve">гласно выражению </w:t>
      </w:r>
      <w:r>
        <w:rPr>
          <w:rStyle w:val="21"/>
          <w:color w:val="000000"/>
          <w:lang w:val="en-US" w:eastAsia="en-US"/>
        </w:rPr>
        <w:t xml:space="preserve">v </w:t>
      </w:r>
      <w:r>
        <w:rPr>
          <w:rStyle w:val="21"/>
          <w:color w:val="000000"/>
        </w:rPr>
        <w:t xml:space="preserve">= </w:t>
      </w:r>
      <w:r>
        <w:rPr>
          <w:rStyle w:val="28"/>
          <w:color w:val="000000"/>
          <w:lang w:val="en-US" w:eastAsia="en-US"/>
        </w:rPr>
        <w:t>n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 xml:space="preserve">(Рвд - </w:t>
      </w:r>
      <w:r>
        <w:rPr>
          <w:rStyle w:val="21"/>
          <w:color w:val="000000"/>
          <w:lang w:val="en-US" w:eastAsia="en-US"/>
        </w:rPr>
        <w:t xml:space="preserve">Fd) </w:t>
      </w:r>
      <w:r>
        <w:rPr>
          <w:rStyle w:val="21"/>
          <w:color w:val="000000"/>
        </w:rPr>
        <w:t xml:space="preserve">/ </w:t>
      </w:r>
      <w:r>
        <w:rPr>
          <w:rStyle w:val="28"/>
          <w:color w:val="000000"/>
          <w:lang w:val="en-US" w:eastAsia="en-US"/>
        </w:rPr>
        <w:t>Fd,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 xml:space="preserve">где </w:t>
      </w:r>
      <w:r>
        <w:rPr>
          <w:rStyle w:val="28"/>
          <w:color w:val="000000"/>
          <w:lang w:val="en-US" w:eastAsia="en-US"/>
        </w:rPr>
        <w:t>n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>= 0,4-0,9 - опытный коэффициент;</w:t>
      </w:r>
    </w:p>
    <w:p w14:paraId="25EE4C16" w14:textId="77777777" w:rsidR="00F56805" w:rsidRDefault="00F56805" w:rsidP="003D2375">
      <w:pPr>
        <w:pStyle w:val="210"/>
        <w:numPr>
          <w:ilvl w:val="0"/>
          <w:numId w:val="2"/>
        </w:numPr>
        <w:shd w:val="clear" w:color="auto" w:fill="auto"/>
        <w:tabs>
          <w:tab w:val="left" w:pos="1857"/>
        </w:tabs>
        <w:spacing w:before="0" w:after="0" w:line="480" w:lineRule="exact"/>
        <w:ind w:left="760" w:firstLine="740"/>
        <w:jc w:val="both"/>
      </w:pPr>
      <w:r>
        <w:rPr>
          <w:rStyle w:val="21"/>
          <w:color w:val="000000"/>
        </w:rPr>
        <w:t>придание элементу вращательных колебаний, обеспечивающих его целостность при обоснованных вибрационных параметрах (частота колеба</w:t>
      </w:r>
      <w:r>
        <w:rPr>
          <w:rStyle w:val="21"/>
          <w:color w:val="000000"/>
        </w:rPr>
        <w:softHyphen/>
        <w:t>ний - 600 кол./мин, амплитуда - 12-20 мм).</w:t>
      </w:r>
    </w:p>
    <w:p w14:paraId="43E1087D" w14:textId="77777777" w:rsidR="00F56805" w:rsidRPr="00F56805" w:rsidRDefault="00F56805" w:rsidP="00F56805"/>
    <w:sectPr w:rsidR="00F56805" w:rsidRPr="00F56805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BE2F3" w14:textId="77777777" w:rsidR="003D2375" w:rsidRDefault="003D2375">
      <w:pPr>
        <w:spacing w:after="0" w:line="240" w:lineRule="auto"/>
      </w:pPr>
      <w:r>
        <w:separator/>
      </w:r>
    </w:p>
  </w:endnote>
  <w:endnote w:type="continuationSeparator" w:id="0">
    <w:p w14:paraId="3E5641B1" w14:textId="77777777" w:rsidR="003D2375" w:rsidRDefault="003D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A36FC" w14:textId="77777777" w:rsidR="003D2375" w:rsidRDefault="003D2375">
      <w:pPr>
        <w:spacing w:after="0" w:line="240" w:lineRule="auto"/>
      </w:pPr>
      <w:r>
        <w:separator/>
      </w:r>
    </w:p>
  </w:footnote>
  <w:footnote w:type="continuationSeparator" w:id="0">
    <w:p w14:paraId="465453D9" w14:textId="77777777" w:rsidR="003D2375" w:rsidRDefault="003D2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6948" w14:textId="77777777" w:rsidR="00F56805" w:rsidRDefault="00F5680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87E6" w14:textId="77777777" w:rsidR="00F56805" w:rsidRDefault="00F56805">
    <w:pPr>
      <w:rPr>
        <w:sz w:val="2"/>
        <w:szCs w:val="2"/>
      </w:rPr>
    </w:pPr>
    <w:r>
      <w:rPr>
        <w:noProof/>
      </w:rPr>
      <w:pict w14:anchorId="41E99EC4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1.9pt;margin-top:36.3pt;width:13.9pt;height:6.7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3A7C9693" w14:textId="77777777" w:rsidR="00F56805" w:rsidRDefault="00F56805">
                <w:pPr>
                  <w:pStyle w:val="4f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49pt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23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8F"/>
    <w:multiLevelType w:val="multilevel"/>
    <w:tmpl w:val="0000008E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375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116859</TotalTime>
  <Pages>9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3557</cp:revision>
  <dcterms:created xsi:type="dcterms:W3CDTF">2024-06-20T08:51:00Z</dcterms:created>
  <dcterms:modified xsi:type="dcterms:W3CDTF">2025-01-12T13:51:00Z</dcterms:modified>
  <cp:category/>
</cp:coreProperties>
</file>