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36DE" w14:textId="77777777" w:rsidR="00263C95" w:rsidRDefault="00263C95" w:rsidP="00263C95">
      <w:pPr>
        <w:pStyle w:val="afffffffffffffffffffffffffff5"/>
        <w:rPr>
          <w:rFonts w:ascii="Verdana" w:hAnsi="Verdana"/>
          <w:color w:val="000000"/>
          <w:sz w:val="21"/>
          <w:szCs w:val="21"/>
        </w:rPr>
      </w:pPr>
      <w:r>
        <w:rPr>
          <w:rFonts w:ascii="Helvetica" w:hAnsi="Helvetica" w:cs="Helvetica"/>
          <w:b/>
          <w:bCs w:val="0"/>
          <w:color w:val="222222"/>
          <w:sz w:val="21"/>
          <w:szCs w:val="21"/>
        </w:rPr>
        <w:t>Мирзоян, Александр Николаевич.</w:t>
      </w:r>
      <w:r>
        <w:rPr>
          <w:rFonts w:ascii="Helvetica" w:hAnsi="Helvetica" w:cs="Helvetica"/>
          <w:color w:val="222222"/>
          <w:sz w:val="21"/>
          <w:szCs w:val="21"/>
        </w:rPr>
        <w:br/>
        <w:t>Исследование оптики и настройка поперечной динамики частиц на линейном ускорителе ионов Н + и Н</w:t>
      </w:r>
      <w:proofErr w:type="gramStart"/>
      <w:r>
        <w:rPr>
          <w:rFonts w:ascii="Helvetica" w:hAnsi="Helvetica" w:cs="Helvetica"/>
          <w:color w:val="222222"/>
          <w:sz w:val="21"/>
          <w:szCs w:val="21"/>
        </w:rPr>
        <w:t>- :</w:t>
      </w:r>
      <w:proofErr w:type="gramEnd"/>
      <w:r>
        <w:rPr>
          <w:rFonts w:ascii="Helvetica" w:hAnsi="Helvetica" w:cs="Helvetica"/>
          <w:color w:val="222222"/>
          <w:sz w:val="21"/>
          <w:szCs w:val="21"/>
        </w:rPr>
        <w:t xml:space="preserve"> диссертация ... кандидата физико-математических наук : 01.04.20. - Москва, 1999. - 127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53BD06B" w14:textId="77777777" w:rsidR="00263C95" w:rsidRDefault="00263C95" w:rsidP="00263C95">
      <w:pPr>
        <w:pStyle w:val="20"/>
        <w:spacing w:before="0" w:after="312"/>
        <w:rPr>
          <w:rFonts w:ascii="Arial" w:hAnsi="Arial" w:cs="Arial"/>
          <w:caps/>
          <w:color w:val="333333"/>
          <w:sz w:val="27"/>
          <w:szCs w:val="27"/>
        </w:rPr>
      </w:pPr>
    </w:p>
    <w:p w14:paraId="22B776AF" w14:textId="77777777" w:rsidR="00263C95" w:rsidRDefault="00263C95" w:rsidP="00263C9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Мирзоян, Александр Николаевич</w:t>
      </w:r>
    </w:p>
    <w:p w14:paraId="7350DAEF"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FEBE7F9"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82F440E"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5285A8"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ДИНАМИКА СИЛЬНОТОЧНЫХ ПУЧКОВ НИЗКОЙ ЭНЕРГИИ В ДЛИННЫХ КАНАЛАХ ИНЖЕКЦИИ. § 1. Оптика сильноточного пучка в канале инжекции протонов линейного ускорителя Московской</w:t>
      </w:r>
    </w:p>
    <w:p w14:paraId="40DE5D31"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мезонной фабрики (ЛУ ММФ)</w:t>
      </w:r>
    </w:p>
    <w:p w14:paraId="2DA9EE81"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Оптика сильноточного пучка в канале инжекции</w:t>
      </w:r>
    </w:p>
    <w:p w14:paraId="6B2F8C33"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отрицательных ионов водорода ЛУ ММФ</w:t>
      </w:r>
    </w:p>
    <w:p w14:paraId="1A22695B"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перехода в каналах инжекции</w:t>
      </w:r>
    </w:p>
    <w:p w14:paraId="35308008"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пониженную энергию инжекции</w:t>
      </w:r>
    </w:p>
    <w:p w14:paraId="20AC80AF"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сил объемного заряда на пучок в каналах</w:t>
      </w:r>
    </w:p>
    <w:p w14:paraId="14D181E2"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транспортировки</w:t>
      </w:r>
    </w:p>
    <w:p w14:paraId="44707971"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Критерии выбора каналов инжекции</w:t>
      </w:r>
    </w:p>
    <w:p w14:paraId="29EFC2B0"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ДИАГНОСТИКА ПУЧКОВ НА КАНАЛАХ ИНЖЕКЦИИ.</w:t>
      </w:r>
    </w:p>
    <w:p w14:paraId="6E0C9D38"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Диагностика пучка на канале инжекции протонов</w:t>
      </w:r>
    </w:p>
    <w:p w14:paraId="74F871E4"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Измеритель эмиттанса пучка</w:t>
      </w:r>
    </w:p>
    <w:p w14:paraId="7A361E1A"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Характерные погрешности измерения эмиттанса</w:t>
      </w:r>
    </w:p>
    <w:p w14:paraId="092DC967"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Измеритель профиля пучка</w:t>
      </w:r>
    </w:p>
    <w:p w14:paraId="3C9434EF"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Измерители тока пучка</w:t>
      </w:r>
    </w:p>
    <w:p w14:paraId="1CBF775D"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Устройство визуального наблюдения изображения</w:t>
      </w:r>
    </w:p>
    <w:p w14:paraId="7852E9A6"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пучка</w:t>
      </w:r>
    </w:p>
    <w:p w14:paraId="1FDA6E5B"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Особенности диагностики пучка в канале инжекции протонов при переходе на пониженную энергию</w:t>
      </w:r>
    </w:p>
    <w:p w14:paraId="19C86603"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инжекции</w:t>
      </w:r>
    </w:p>
    <w:p w14:paraId="37FE4979"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Особенности диагностики пучка канала инжекции</w:t>
      </w:r>
    </w:p>
    <w:p w14:paraId="31556C44"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отрицательных ионов водорода</w:t>
      </w:r>
    </w:p>
    <w:p w14:paraId="35274738"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Влияние взаимодействия с веществом протонов и отрицательных ионов водорода на измерения</w:t>
      </w:r>
    </w:p>
    <w:p w14:paraId="3EE3F301"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параметров пучка</w:t>
      </w:r>
    </w:p>
    <w:p w14:paraId="49EE4807"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ДИНАМИКИ СИЛЬНОТОЧНОГО ПУЧКА В КАНАЛЕ ИНЖЕКЦИИ ПРОТОНОВ ЛУ ММФ. § 1. Методика наладки длинных каналов</w:t>
      </w:r>
    </w:p>
    <w:p w14:paraId="554E0624"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транспортировки сильноточных пучков</w:t>
      </w:r>
    </w:p>
    <w:p w14:paraId="2D4E6580"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настройки канала инжекции протонов</w:t>
      </w:r>
    </w:p>
    <w:p w14:paraId="3398B1D9"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Согласование пучка протонов при включении</w:t>
      </w:r>
    </w:p>
    <w:p w14:paraId="03EB9D37"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резонаторов-группирователей</w:t>
      </w:r>
    </w:p>
    <w:p w14:paraId="00FAF01F"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возмущающих факторов на процесс</w:t>
      </w:r>
    </w:p>
    <w:p w14:paraId="35DA7E06"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настройки и согласования пучка протонов</w:t>
      </w:r>
    </w:p>
    <w:p w14:paraId="1A217ED4"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пространственно-временной</w:t>
      </w:r>
    </w:p>
    <w:p w14:paraId="120B575F"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пучка протонов</w:t>
      </w:r>
    </w:p>
    <w:p w14:paraId="58238E82"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Особенности настройки пучка протонов при</w:t>
      </w:r>
    </w:p>
    <w:p w14:paraId="671EF780"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переходе на пониженную энергию инжекции</w:t>
      </w:r>
    </w:p>
    <w:p w14:paraId="2A09E762"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НАСТРОЙКА ПОПЕРЕЧНОЙ ДИНАМИКИ ЧАСТИЦ СИЛЬНОТОЧНОГО ПУЧКА ПРОТОНОВ В ЛУ ММФ. § 1. Согласование эмиттанса пучка с аксептансом</w:t>
      </w:r>
    </w:p>
    <w:p w14:paraId="58FE5412"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начальной части ускорителя</w:t>
      </w:r>
    </w:p>
    <w:p w14:paraId="2FEC1C98"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Согласование пучка на выходе начальной части</w:t>
      </w:r>
    </w:p>
    <w:p w14:paraId="1011B5D5"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ускорителя</w:t>
      </w:r>
    </w:p>
    <w:p w14:paraId="12797237"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Согласование пучка на участке 160 МэВ</w:t>
      </w:r>
    </w:p>
    <w:p w14:paraId="581F668B"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Вывод и настройка пучка на изотопный комплекс</w:t>
      </w:r>
    </w:p>
    <w:p w14:paraId="47ADD609"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Коррекция центра тяжести пучка на входе в ускоритель и на участках 20 МэВ, 100 МэВ и</w:t>
      </w:r>
    </w:p>
    <w:p w14:paraId="72F8F48D"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160 МэВ</w:t>
      </w:r>
    </w:p>
    <w:p w14:paraId="53CACAE5"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Изменение эмиттанса пучка протонов вдоль</w:t>
      </w:r>
    </w:p>
    <w:p w14:paraId="25D68ED5"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линейного ускорителя</w:t>
      </w:r>
    </w:p>
    <w:p w14:paraId="33323A7A"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8FA1D88" w14:textId="77777777" w:rsidR="00263C95" w:rsidRDefault="00263C95" w:rsidP="00263C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7FDBE4B" w14:textId="5EB1AFDF" w:rsidR="00410372" w:rsidRPr="00263C95" w:rsidRDefault="00410372" w:rsidP="00263C95"/>
    <w:sectPr w:rsidR="00410372" w:rsidRPr="00263C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560" w14:textId="77777777" w:rsidR="001440BA" w:rsidRDefault="001440BA">
      <w:pPr>
        <w:spacing w:after="0" w:line="240" w:lineRule="auto"/>
      </w:pPr>
      <w:r>
        <w:separator/>
      </w:r>
    </w:p>
  </w:endnote>
  <w:endnote w:type="continuationSeparator" w:id="0">
    <w:p w14:paraId="16405E02" w14:textId="77777777" w:rsidR="001440BA" w:rsidRDefault="0014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197C" w14:textId="77777777" w:rsidR="001440BA" w:rsidRDefault="001440BA"/>
    <w:p w14:paraId="107A94D3" w14:textId="77777777" w:rsidR="001440BA" w:rsidRDefault="001440BA"/>
    <w:p w14:paraId="49AC0FE9" w14:textId="77777777" w:rsidR="001440BA" w:rsidRDefault="001440BA"/>
    <w:p w14:paraId="68EB2C64" w14:textId="77777777" w:rsidR="001440BA" w:rsidRDefault="001440BA"/>
    <w:p w14:paraId="2112F4DC" w14:textId="77777777" w:rsidR="001440BA" w:rsidRDefault="001440BA"/>
    <w:p w14:paraId="6F48716A" w14:textId="77777777" w:rsidR="001440BA" w:rsidRDefault="001440BA"/>
    <w:p w14:paraId="4933D303" w14:textId="77777777" w:rsidR="001440BA" w:rsidRDefault="00144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B145BF" wp14:editId="2CCDB4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8C41" w14:textId="77777777" w:rsidR="001440BA" w:rsidRDefault="00144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145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E58C41" w14:textId="77777777" w:rsidR="001440BA" w:rsidRDefault="00144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32FC52" w14:textId="77777777" w:rsidR="001440BA" w:rsidRDefault="001440BA"/>
    <w:p w14:paraId="1306B4A7" w14:textId="77777777" w:rsidR="001440BA" w:rsidRDefault="001440BA"/>
    <w:p w14:paraId="034D1C80" w14:textId="77777777" w:rsidR="001440BA" w:rsidRDefault="00144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9A7B90" wp14:editId="43832E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E41C" w14:textId="77777777" w:rsidR="001440BA" w:rsidRDefault="001440BA"/>
                          <w:p w14:paraId="5622CEB4" w14:textId="77777777" w:rsidR="001440BA" w:rsidRDefault="00144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A7B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13E41C" w14:textId="77777777" w:rsidR="001440BA" w:rsidRDefault="001440BA"/>
                    <w:p w14:paraId="5622CEB4" w14:textId="77777777" w:rsidR="001440BA" w:rsidRDefault="00144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4B05F5" w14:textId="77777777" w:rsidR="001440BA" w:rsidRDefault="001440BA"/>
    <w:p w14:paraId="19306F56" w14:textId="77777777" w:rsidR="001440BA" w:rsidRDefault="001440BA">
      <w:pPr>
        <w:rPr>
          <w:sz w:val="2"/>
          <w:szCs w:val="2"/>
        </w:rPr>
      </w:pPr>
    </w:p>
    <w:p w14:paraId="722BECDD" w14:textId="77777777" w:rsidR="001440BA" w:rsidRDefault="001440BA"/>
    <w:p w14:paraId="1A2AC416" w14:textId="77777777" w:rsidR="001440BA" w:rsidRDefault="001440BA">
      <w:pPr>
        <w:spacing w:after="0" w:line="240" w:lineRule="auto"/>
      </w:pPr>
    </w:p>
  </w:footnote>
  <w:footnote w:type="continuationSeparator" w:id="0">
    <w:p w14:paraId="6FD520AC" w14:textId="77777777" w:rsidR="001440BA" w:rsidRDefault="0014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0BA"/>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131122</TotalTime>
  <Pages>3</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3448</cp:revision>
  <cp:lastPrinted>2009-02-06T05:36:00Z</cp:lastPrinted>
  <dcterms:created xsi:type="dcterms:W3CDTF">2024-01-07T13:43:00Z</dcterms:created>
  <dcterms:modified xsi:type="dcterms:W3CDTF">2025-07-12T20:29:00Z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