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8D1A" w14:textId="77777777" w:rsidR="001B5E72" w:rsidRDefault="001B5E72" w:rsidP="001B5E72">
      <w:pPr>
        <w:pStyle w:val="afffffffffffffffffffffffffff5"/>
        <w:rPr>
          <w:rFonts w:ascii="Verdana" w:hAnsi="Verdana"/>
          <w:color w:val="000000"/>
          <w:sz w:val="21"/>
          <w:szCs w:val="21"/>
        </w:rPr>
      </w:pPr>
      <w:r>
        <w:rPr>
          <w:rFonts w:ascii="Helvetica Neue" w:hAnsi="Helvetica Neue"/>
          <w:b/>
          <w:bCs w:val="0"/>
          <w:color w:val="222222"/>
          <w:sz w:val="21"/>
          <w:szCs w:val="21"/>
        </w:rPr>
        <w:t>Пальчиков, Андрей Васильевич.</w:t>
      </w:r>
    </w:p>
    <w:p w14:paraId="6DE302FF" w14:textId="77777777" w:rsidR="001B5E72" w:rsidRDefault="001B5E72" w:rsidP="001B5E7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Взаимодействие интенсивного лазерного излучения с жидкокапельным аэрозолем в условиях пондеромоторного </w:t>
      </w:r>
      <w:proofErr w:type="gramStart"/>
      <w:r>
        <w:rPr>
          <w:rFonts w:ascii="Helvetica Neue" w:hAnsi="Helvetica Neue" w:cs="Arial"/>
          <w:caps/>
          <w:color w:val="222222"/>
          <w:sz w:val="21"/>
          <w:szCs w:val="21"/>
        </w:rPr>
        <w:t>эффекта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2000. - 127 с.</w:t>
      </w:r>
    </w:p>
    <w:p w14:paraId="38F6E7B3" w14:textId="77777777" w:rsidR="001B5E72" w:rsidRDefault="001B5E72" w:rsidP="001B5E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Пальчиков, Андрей Васильевич</w:t>
      </w:r>
    </w:p>
    <w:p w14:paraId="732389A1"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63C9E5"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НЕЛИНЕЙНО-ОПТИЧЕСКИХ ЭФФЕКТОВ В</w:t>
      </w:r>
    </w:p>
    <w:p w14:paraId="504518F4"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ПРОЗРАЧНЫХ ДИЭЛЕКТРИЧЕСКИХ СФЕРАХ. 14 '</w:t>
      </w:r>
    </w:p>
    <w:p w14:paraId="05DB1C6A"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оптического поля в прозрачных микрочастицах и ее роль в формировании оптической нелинейности.</w:t>
      </w:r>
    </w:p>
    <w:p w14:paraId="41DDC4D5"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Структура оптического поля в диэлектрических сферах.</w:t>
      </w:r>
    </w:p>
    <w:p w14:paraId="73D4ED4D"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Резонансы. Моды "шепчущей галереи".</w:t>
      </w:r>
    </w:p>
    <w:p w14:paraId="4AA09F94"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1.1.3. </w:t>
      </w:r>
      <w:proofErr w:type="spellStart"/>
      <w:r>
        <w:rPr>
          <w:rFonts w:ascii="Arial" w:hAnsi="Arial" w:cs="Arial"/>
          <w:color w:val="333333"/>
          <w:sz w:val="21"/>
          <w:szCs w:val="21"/>
        </w:rPr>
        <w:t>Геометрооптическое</w:t>
      </w:r>
      <w:proofErr w:type="spellEnd"/>
      <w:r>
        <w:rPr>
          <w:rFonts w:ascii="Arial" w:hAnsi="Arial" w:cs="Arial"/>
          <w:color w:val="333333"/>
          <w:sz w:val="21"/>
          <w:szCs w:val="21"/>
        </w:rPr>
        <w:t xml:space="preserve"> описание резонансных мод.</w:t>
      </w:r>
    </w:p>
    <w:p w14:paraId="0F16CD4E"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Особенности ВР в дисперсных средах.</w:t>
      </w:r>
    </w:p>
    <w:p w14:paraId="78CEE952"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Пондеромоторные</w:t>
      </w:r>
      <w:proofErr w:type="spellEnd"/>
      <w:r>
        <w:rPr>
          <w:rFonts w:ascii="Arial" w:hAnsi="Arial" w:cs="Arial"/>
          <w:color w:val="333333"/>
          <w:sz w:val="21"/>
          <w:szCs w:val="21"/>
        </w:rPr>
        <w:t xml:space="preserve"> силы и эффект их действия на прозрачные микрочастицы.</w:t>
      </w:r>
    </w:p>
    <w:p w14:paraId="34D9F3A3"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1.2.1. </w:t>
      </w:r>
      <w:proofErr w:type="spellStart"/>
      <w:r>
        <w:rPr>
          <w:rFonts w:ascii="Arial" w:hAnsi="Arial" w:cs="Arial"/>
          <w:color w:val="333333"/>
          <w:sz w:val="21"/>
          <w:szCs w:val="21"/>
        </w:rPr>
        <w:t>Пондеромоторное</w:t>
      </w:r>
      <w:proofErr w:type="spellEnd"/>
      <w:r>
        <w:rPr>
          <w:rFonts w:ascii="Arial" w:hAnsi="Arial" w:cs="Arial"/>
          <w:color w:val="333333"/>
          <w:sz w:val="21"/>
          <w:szCs w:val="21"/>
        </w:rPr>
        <w:t xml:space="preserve"> действие электромагнитного поля на прозрачные капли.</w:t>
      </w:r>
    </w:p>
    <w:p w14:paraId="28649001"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1.2.2. Проявление действия </w:t>
      </w:r>
      <w:proofErr w:type="spellStart"/>
      <w:r>
        <w:rPr>
          <w:rFonts w:ascii="Arial" w:hAnsi="Arial" w:cs="Arial"/>
          <w:color w:val="333333"/>
          <w:sz w:val="21"/>
          <w:szCs w:val="21"/>
        </w:rPr>
        <w:t>пондеромоторных</w:t>
      </w:r>
      <w:proofErr w:type="spellEnd"/>
      <w:r>
        <w:rPr>
          <w:rFonts w:ascii="Arial" w:hAnsi="Arial" w:cs="Arial"/>
          <w:color w:val="333333"/>
          <w:sz w:val="21"/>
          <w:szCs w:val="21"/>
        </w:rPr>
        <w:t xml:space="preserve"> сил в прозрачных каплях.</w:t>
      </w:r>
    </w:p>
    <w:p w14:paraId="34F53D65"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по главе 1.</w:t>
      </w:r>
    </w:p>
    <w:p w14:paraId="3F412D06"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ПОВЕРХНОСТНЫЙ ЭФФЕКТ ПОНДЕРОМОТОРНОГО ДЕЙСТВИЯ ЛАЗЕРНОГО ИЗЛУЧЕНИЯ</w:t>
      </w:r>
    </w:p>
    <w:p w14:paraId="42691725"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ПРОЗРАЧНЫЕ КАПЛИ</w:t>
      </w:r>
    </w:p>
    <w:p w14:paraId="54A9C9B8"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Деформация прозрачной капли в мощном световом поле.</w:t>
      </w:r>
    </w:p>
    <w:p w14:paraId="10AC8B89"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Исследование </w:t>
      </w:r>
      <w:proofErr w:type="spellStart"/>
      <w:r>
        <w:rPr>
          <w:rFonts w:ascii="Arial" w:hAnsi="Arial" w:cs="Arial"/>
          <w:color w:val="333333"/>
          <w:sz w:val="21"/>
          <w:szCs w:val="21"/>
        </w:rPr>
        <w:t>пондеромоторных</w:t>
      </w:r>
      <w:proofErr w:type="spellEnd"/>
      <w:r>
        <w:rPr>
          <w:rFonts w:ascii="Arial" w:hAnsi="Arial" w:cs="Arial"/>
          <w:color w:val="333333"/>
          <w:sz w:val="21"/>
          <w:szCs w:val="21"/>
        </w:rPr>
        <w:t xml:space="preserve"> деформаций прозрачных капель.</w:t>
      </w:r>
    </w:p>
    <w:p w14:paraId="4671CBA1"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Резонансное возбуждение колебаний поверхности жидких прозрачных частиц лазерным излучением.</w:t>
      </w:r>
    </w:p>
    <w:p w14:paraId="169DB68F"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Параметрическая раскачка капиллярных волн.</w:t>
      </w:r>
    </w:p>
    <w:p w14:paraId="3B7141F9"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по главе II.</w:t>
      </w:r>
    </w:p>
    <w:p w14:paraId="02FCC5E0"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ДИНАМИЧЕСКОЕ РАССЕЯНИЕ СВЕТА НА ВЫНУЖДЕННЫХ</w:t>
      </w:r>
    </w:p>
    <w:p w14:paraId="363FE2BD"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ПОНДЕРОМОТОРНЫХ КОЛЕБАНИЯХ КАПЕЛЬ.</w:t>
      </w:r>
    </w:p>
    <w:p w14:paraId="4BEA47A0"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Динамическое рассеяние света на колеблющейся частице.</w:t>
      </w:r>
    </w:p>
    <w:p w14:paraId="75CAA33B"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Восстановление функции распределения частиц по рассеянному на колеблющихся каплях излучению.</w:t>
      </w:r>
    </w:p>
    <w:p w14:paraId="79E51407"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по главе III.</w:t>
      </w:r>
    </w:p>
    <w:p w14:paraId="643E4BA6"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ВЛИЯНИЕ ПОНДЕРОМОТОРНЫХ ДЕФОРМАЦИЙ</w:t>
      </w:r>
    </w:p>
    <w:p w14:paraId="44E909ED"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 КАПЛИ НА ЕЕ РЕЗОНАНСНЫЕ СВОЙСТВА.92 ■</w:t>
      </w:r>
    </w:p>
    <w:p w14:paraId="3B2EB525"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добротности на пороги нелинейных эффектов в прозрачных каплях.</w:t>
      </w:r>
    </w:p>
    <w:p w14:paraId="09E82370"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Методы оценки добротности деформированной частицы.</w:t>
      </w:r>
    </w:p>
    <w:p w14:paraId="29A42EBF"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Оценка влияния деформаций поверхности прозрачных капель на добротность собственных резонансных мод на основе геометрической оптики.</w:t>
      </w:r>
    </w:p>
    <w:p w14:paraId="1AA20B90"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Интерпретация экспериментальных данных по вынужденному рассеянию света в прозрачных каплях, иллюстрирующих влияние </w:t>
      </w:r>
      <w:proofErr w:type="spellStart"/>
      <w:r>
        <w:rPr>
          <w:rFonts w:ascii="Arial" w:hAnsi="Arial" w:cs="Arial"/>
          <w:color w:val="333333"/>
          <w:sz w:val="21"/>
          <w:szCs w:val="21"/>
        </w:rPr>
        <w:t>пондеромоторных</w:t>
      </w:r>
      <w:proofErr w:type="spellEnd"/>
      <w:r>
        <w:rPr>
          <w:rFonts w:ascii="Arial" w:hAnsi="Arial" w:cs="Arial"/>
          <w:color w:val="333333"/>
          <w:sz w:val="21"/>
          <w:szCs w:val="21"/>
        </w:rPr>
        <w:t xml:space="preserve"> деформаций.</w:t>
      </w:r>
    </w:p>
    <w:p w14:paraId="55A2534D"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ВКР в капле при накачке последовательностью пикосекундных лазерных импульсов.</w:t>
      </w:r>
    </w:p>
    <w:p w14:paraId="4F628F75"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Вынужденное рассеяние из области "Декартова кольца"</w:t>
      </w:r>
    </w:p>
    <w:p w14:paraId="13265738" w14:textId="77777777" w:rsidR="001B5E72" w:rsidRDefault="001B5E72" w:rsidP="001B5E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по главе IV.</w:t>
      </w:r>
    </w:p>
    <w:p w14:paraId="071EBB05" w14:textId="635EE025" w:rsidR="00E67B85" w:rsidRPr="001B5E72" w:rsidRDefault="00E67B85" w:rsidP="001B5E72"/>
    <w:sectPr w:rsidR="00E67B85" w:rsidRPr="001B5E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65CF" w14:textId="77777777" w:rsidR="00FF06A9" w:rsidRDefault="00FF06A9">
      <w:pPr>
        <w:spacing w:after="0" w:line="240" w:lineRule="auto"/>
      </w:pPr>
      <w:r>
        <w:separator/>
      </w:r>
    </w:p>
  </w:endnote>
  <w:endnote w:type="continuationSeparator" w:id="0">
    <w:p w14:paraId="2029D95D" w14:textId="77777777" w:rsidR="00FF06A9" w:rsidRDefault="00FF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5F9F" w14:textId="77777777" w:rsidR="00FF06A9" w:rsidRDefault="00FF06A9"/>
    <w:p w14:paraId="6E1F48E0" w14:textId="77777777" w:rsidR="00FF06A9" w:rsidRDefault="00FF06A9"/>
    <w:p w14:paraId="413BABB7" w14:textId="77777777" w:rsidR="00FF06A9" w:rsidRDefault="00FF06A9"/>
    <w:p w14:paraId="29376C84" w14:textId="77777777" w:rsidR="00FF06A9" w:rsidRDefault="00FF06A9"/>
    <w:p w14:paraId="4E4AC00C" w14:textId="77777777" w:rsidR="00FF06A9" w:rsidRDefault="00FF06A9"/>
    <w:p w14:paraId="24B659C3" w14:textId="77777777" w:rsidR="00FF06A9" w:rsidRDefault="00FF06A9"/>
    <w:p w14:paraId="029E59AC" w14:textId="77777777" w:rsidR="00FF06A9" w:rsidRDefault="00FF06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6928F0" wp14:editId="605457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98EBD" w14:textId="77777777" w:rsidR="00FF06A9" w:rsidRDefault="00FF06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6928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198EBD" w14:textId="77777777" w:rsidR="00FF06A9" w:rsidRDefault="00FF06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E2C812" w14:textId="77777777" w:rsidR="00FF06A9" w:rsidRDefault="00FF06A9"/>
    <w:p w14:paraId="0A2210F1" w14:textId="77777777" w:rsidR="00FF06A9" w:rsidRDefault="00FF06A9"/>
    <w:p w14:paraId="57F0B315" w14:textId="77777777" w:rsidR="00FF06A9" w:rsidRDefault="00FF06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05673" wp14:editId="082147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70CE" w14:textId="77777777" w:rsidR="00FF06A9" w:rsidRDefault="00FF06A9"/>
                          <w:p w14:paraId="5BD06082" w14:textId="77777777" w:rsidR="00FF06A9" w:rsidRDefault="00FF06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05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8C70CE" w14:textId="77777777" w:rsidR="00FF06A9" w:rsidRDefault="00FF06A9"/>
                    <w:p w14:paraId="5BD06082" w14:textId="77777777" w:rsidR="00FF06A9" w:rsidRDefault="00FF06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131C0C" w14:textId="77777777" w:rsidR="00FF06A9" w:rsidRDefault="00FF06A9"/>
    <w:p w14:paraId="2027D606" w14:textId="77777777" w:rsidR="00FF06A9" w:rsidRDefault="00FF06A9">
      <w:pPr>
        <w:rPr>
          <w:sz w:val="2"/>
          <w:szCs w:val="2"/>
        </w:rPr>
      </w:pPr>
    </w:p>
    <w:p w14:paraId="334A599B" w14:textId="77777777" w:rsidR="00FF06A9" w:rsidRDefault="00FF06A9"/>
    <w:p w14:paraId="465C5657" w14:textId="77777777" w:rsidR="00FF06A9" w:rsidRDefault="00FF06A9">
      <w:pPr>
        <w:spacing w:after="0" w:line="240" w:lineRule="auto"/>
      </w:pPr>
    </w:p>
  </w:footnote>
  <w:footnote w:type="continuationSeparator" w:id="0">
    <w:p w14:paraId="5BADC630" w14:textId="77777777" w:rsidR="00FF06A9" w:rsidRDefault="00FF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A9"/>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121038</TotalTime>
  <Pages>2</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2809</cp:revision>
  <cp:lastPrinted>2009-02-06T05:36:00Z</cp:lastPrinted>
  <dcterms:created xsi:type="dcterms:W3CDTF">2024-01-07T13:43:00Z</dcterms:created>
  <dcterms:modified xsi:type="dcterms:W3CDTF">2025-06-24T13:20:00Z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