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2CBF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 xml:space="preserve">Шаронов Василий Евгеньевич. Регенерируемые поглотители диоксида углерода на основе оксида кальция и карбонатов щелочных </w:t>
      </w:r>
      <w:proofErr w:type="gramStart"/>
      <w:r w:rsidRPr="00103D48">
        <w:rPr>
          <w:rStyle w:val="3"/>
          <w:b w:val="0"/>
          <w:bCs w:val="0"/>
          <w:color w:val="000000"/>
        </w:rPr>
        <w:t>металлов :</w:t>
      </w:r>
      <w:proofErr w:type="gramEnd"/>
      <w:r w:rsidRPr="00103D48">
        <w:rPr>
          <w:rStyle w:val="3"/>
          <w:b w:val="0"/>
          <w:bCs w:val="0"/>
          <w:color w:val="000000"/>
        </w:rPr>
        <w:t xml:space="preserve"> Дис. ... канд. хим. </w:t>
      </w:r>
      <w:proofErr w:type="gramStart"/>
      <w:r w:rsidRPr="00103D48">
        <w:rPr>
          <w:rStyle w:val="3"/>
          <w:b w:val="0"/>
          <w:bCs w:val="0"/>
          <w:color w:val="000000"/>
        </w:rPr>
        <w:t>наук :</w:t>
      </w:r>
      <w:proofErr w:type="gramEnd"/>
      <w:r w:rsidRPr="00103D48">
        <w:rPr>
          <w:rStyle w:val="3"/>
          <w:b w:val="0"/>
          <w:bCs w:val="0"/>
          <w:color w:val="000000"/>
        </w:rPr>
        <w:t xml:space="preserve"> 02.00.15 : Новосибирск, 2004 145 c. РГБ ОД, 61:04-2/729</w:t>
      </w:r>
    </w:p>
    <w:p w14:paraId="5BEA45DF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</w:p>
    <w:p w14:paraId="4587557A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</w:p>
    <w:p w14:paraId="73E6FE8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РОССИЙСКАЯ АКАДЕМИЯ НАУК</w:t>
      </w:r>
    </w:p>
    <w:p w14:paraId="7FBED59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 xml:space="preserve">СИБИРСКОЕ </w:t>
      </w:r>
      <w:proofErr w:type="gramStart"/>
      <w:r w:rsidRPr="00103D48">
        <w:rPr>
          <w:rStyle w:val="3"/>
          <w:b w:val="0"/>
          <w:bCs w:val="0"/>
          <w:color w:val="000000"/>
        </w:rPr>
        <w:t>ОТДЕЛЕНИЕ .</w:t>
      </w:r>
      <w:proofErr w:type="gramEnd"/>
      <w:r w:rsidRPr="00103D48">
        <w:rPr>
          <w:rStyle w:val="3"/>
          <w:b w:val="0"/>
          <w:bCs w:val="0"/>
          <w:color w:val="000000"/>
        </w:rPr>
        <w:tab/>
        <w:t>.</w:t>
      </w:r>
    </w:p>
    <w:p w14:paraId="5714A7D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Институт катализа им. Г.К. Борескова</w:t>
      </w:r>
    </w:p>
    <w:p w14:paraId="4E77E6E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На правах рукописи</w:t>
      </w:r>
    </w:p>
    <w:p w14:paraId="68E21929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Шаронов Василий Евгеньевич</w:t>
      </w:r>
    </w:p>
    <w:p w14:paraId="44EC33A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РЕГЕНЕРИРУЕМЫЕ ПОГЛОТИТЕЛИ ДИОКСИДА УГЛЕРОДА НА ОСНОВЕ</w:t>
      </w:r>
    </w:p>
    <w:p w14:paraId="34866DE0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ОКСИДА КАЛЬЦИЯ И КАРБОНАТОВ ЩЕЛОЧНЫХ МЕТАЛЛОВ</w:t>
      </w:r>
    </w:p>
    <w:p w14:paraId="24320CE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02.00.15 - Катализ</w:t>
      </w:r>
    </w:p>
    <w:p w14:paraId="2F25F4A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Диссертация на соискание ученой степени</w:t>
      </w:r>
    </w:p>
    <w:p w14:paraId="5E27725F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кандидата химических наук</w:t>
      </w:r>
    </w:p>
    <w:p w14:paraId="2A5BA03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' Научные руководители</w:t>
      </w:r>
    </w:p>
    <w:p w14:paraId="181D776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доктор химических наук Аристов Юрий Иванович</w:t>
      </w:r>
    </w:p>
    <w:p w14:paraId="3D7A911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кандидат химических наук Окунев Алексей Григорьевич</w:t>
      </w:r>
    </w:p>
    <w:p w14:paraId="221C3389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Новосибирск - 2004 </w:t>
      </w:r>
    </w:p>
    <w:p w14:paraId="2EF1DA00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Стр</w:t>
      </w:r>
    </w:p>
    <w:p w14:paraId="0F44F39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ВВЕДЕНИЕ</w:t>
      </w:r>
      <w:r w:rsidRPr="00103D48">
        <w:rPr>
          <w:rStyle w:val="3"/>
          <w:b w:val="0"/>
          <w:bCs w:val="0"/>
          <w:color w:val="000000"/>
        </w:rPr>
        <w:tab/>
        <w:t>5</w:t>
      </w:r>
    </w:p>
    <w:p w14:paraId="6340B2A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Список принятых в тексте обозначений</w:t>
      </w:r>
      <w:r w:rsidRPr="00103D48">
        <w:rPr>
          <w:rStyle w:val="3"/>
          <w:b w:val="0"/>
          <w:bCs w:val="0"/>
          <w:color w:val="000000"/>
        </w:rPr>
        <w:tab/>
        <w:t>8</w:t>
      </w:r>
    </w:p>
    <w:p w14:paraId="44138F1C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ГЛАВА 1. ЛИТЕРАТУРНЫЙ ОБЗОР</w:t>
      </w:r>
      <w:r w:rsidRPr="00103D48">
        <w:rPr>
          <w:rStyle w:val="3"/>
          <w:b w:val="0"/>
          <w:bCs w:val="0"/>
          <w:color w:val="000000"/>
        </w:rPr>
        <w:tab/>
        <w:t>10</w:t>
      </w:r>
    </w:p>
    <w:p w14:paraId="3D65ED1B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1.1.</w:t>
      </w:r>
      <w:r w:rsidRPr="00103D48">
        <w:rPr>
          <w:rStyle w:val="3"/>
          <w:b w:val="0"/>
          <w:bCs w:val="0"/>
          <w:color w:val="000000"/>
        </w:rPr>
        <w:tab/>
        <w:t>Основные методы удаления СОг</w:t>
      </w:r>
      <w:r w:rsidRPr="00103D48">
        <w:rPr>
          <w:rStyle w:val="3"/>
          <w:b w:val="0"/>
          <w:bCs w:val="0"/>
          <w:color w:val="000000"/>
        </w:rPr>
        <w:tab/>
        <w:t>10</w:t>
      </w:r>
    </w:p>
    <w:p w14:paraId="0A45E6A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1.1.1.</w:t>
      </w:r>
      <w:r w:rsidRPr="00103D48">
        <w:rPr>
          <w:rStyle w:val="3"/>
          <w:b w:val="0"/>
          <w:bCs w:val="0"/>
          <w:color w:val="000000"/>
        </w:rPr>
        <w:tab/>
        <w:t xml:space="preserve"> Абсорбционные методы удаления СОг</w:t>
      </w:r>
      <w:r w:rsidRPr="00103D48">
        <w:rPr>
          <w:rStyle w:val="3"/>
          <w:b w:val="0"/>
          <w:bCs w:val="0"/>
          <w:color w:val="000000"/>
        </w:rPr>
        <w:tab/>
        <w:t>10</w:t>
      </w:r>
    </w:p>
    <w:p w14:paraId="36AF215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1.1.2.</w:t>
      </w:r>
      <w:r w:rsidRPr="00103D48">
        <w:rPr>
          <w:rStyle w:val="3"/>
          <w:b w:val="0"/>
          <w:bCs w:val="0"/>
          <w:color w:val="000000"/>
        </w:rPr>
        <w:tab/>
        <w:t>Адсорбционные методы удаления СОг</w:t>
      </w:r>
      <w:r w:rsidRPr="00103D48">
        <w:rPr>
          <w:rStyle w:val="3"/>
          <w:b w:val="0"/>
          <w:bCs w:val="0"/>
          <w:color w:val="000000"/>
        </w:rPr>
        <w:tab/>
        <w:t>12</w:t>
      </w:r>
    </w:p>
    <w:p w14:paraId="779FAE3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1.2.</w:t>
      </w:r>
      <w:r w:rsidRPr="00103D48">
        <w:rPr>
          <w:rStyle w:val="3"/>
          <w:b w:val="0"/>
          <w:bCs w:val="0"/>
          <w:color w:val="000000"/>
        </w:rPr>
        <w:tab/>
        <w:t>Промышленно используемые адсорбенты</w:t>
      </w:r>
      <w:r w:rsidRPr="00103D48">
        <w:rPr>
          <w:rStyle w:val="3"/>
          <w:b w:val="0"/>
          <w:bCs w:val="0"/>
          <w:color w:val="000000"/>
        </w:rPr>
        <w:tab/>
        <w:t>16</w:t>
      </w:r>
    </w:p>
    <w:p w14:paraId="43EAA3F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1.2.1.</w:t>
      </w:r>
      <w:r w:rsidRPr="00103D48">
        <w:rPr>
          <w:rStyle w:val="3"/>
          <w:b w:val="0"/>
          <w:bCs w:val="0"/>
          <w:color w:val="000000"/>
        </w:rPr>
        <w:tab/>
        <w:t>Цеолиты</w:t>
      </w:r>
      <w:r w:rsidRPr="00103D48">
        <w:rPr>
          <w:rStyle w:val="3"/>
          <w:b w:val="0"/>
          <w:bCs w:val="0"/>
          <w:color w:val="000000"/>
        </w:rPr>
        <w:tab/>
        <w:t>16</w:t>
      </w:r>
    </w:p>
    <w:p w14:paraId="1BA0C82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lastRenderedPageBreak/>
        <w:t>1.2.2.</w:t>
      </w:r>
      <w:r w:rsidRPr="00103D48">
        <w:rPr>
          <w:rStyle w:val="3"/>
          <w:b w:val="0"/>
          <w:bCs w:val="0"/>
          <w:color w:val="000000"/>
        </w:rPr>
        <w:tab/>
        <w:t>Пористые угли</w:t>
      </w:r>
      <w:r w:rsidRPr="00103D48">
        <w:rPr>
          <w:rStyle w:val="3"/>
          <w:b w:val="0"/>
          <w:bCs w:val="0"/>
          <w:color w:val="000000"/>
        </w:rPr>
        <w:tab/>
        <w:t>20</w:t>
      </w:r>
    </w:p>
    <w:p w14:paraId="022AFAA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1.2.3.</w:t>
      </w:r>
      <w:r w:rsidRPr="00103D48">
        <w:rPr>
          <w:rStyle w:val="3"/>
          <w:b w:val="0"/>
          <w:bCs w:val="0"/>
          <w:color w:val="000000"/>
        </w:rPr>
        <w:tab/>
        <w:t>Нерегенерируемые химические поглотители</w:t>
      </w:r>
      <w:r w:rsidRPr="00103D48">
        <w:rPr>
          <w:rStyle w:val="3"/>
          <w:b w:val="0"/>
          <w:bCs w:val="0"/>
          <w:color w:val="000000"/>
        </w:rPr>
        <w:tab/>
        <w:t>21</w:t>
      </w:r>
    </w:p>
    <w:p w14:paraId="45DD950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1.2.4.</w:t>
      </w:r>
      <w:r w:rsidRPr="00103D48">
        <w:rPr>
          <w:rStyle w:val="3"/>
          <w:b w:val="0"/>
          <w:bCs w:val="0"/>
          <w:color w:val="000000"/>
        </w:rPr>
        <w:tab/>
        <w:t>Регенерируемые химические поглотители</w:t>
      </w:r>
      <w:r w:rsidRPr="00103D48">
        <w:rPr>
          <w:rStyle w:val="3"/>
          <w:b w:val="0"/>
          <w:bCs w:val="0"/>
          <w:color w:val="000000"/>
        </w:rPr>
        <w:tab/>
        <w:t>22</w:t>
      </w:r>
    </w:p>
    <w:p w14:paraId="60AB23A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1.2.5.</w:t>
      </w:r>
      <w:r w:rsidRPr="00103D48">
        <w:rPr>
          <w:rStyle w:val="3"/>
          <w:b w:val="0"/>
          <w:bCs w:val="0"/>
          <w:color w:val="000000"/>
        </w:rPr>
        <w:tab/>
        <w:t>Высокотемпературные регенерируемые поглотители</w:t>
      </w:r>
      <w:r w:rsidRPr="00103D48">
        <w:rPr>
          <w:rStyle w:val="3"/>
          <w:b w:val="0"/>
          <w:bCs w:val="0"/>
          <w:color w:val="000000"/>
        </w:rPr>
        <w:tab/>
        <w:t>27</w:t>
      </w:r>
    </w:p>
    <w:p w14:paraId="2082D28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' 1.3. Практически важные процессы удаления СОг</w:t>
      </w:r>
      <w:r w:rsidRPr="00103D48">
        <w:rPr>
          <w:rStyle w:val="3"/>
          <w:b w:val="0"/>
          <w:bCs w:val="0"/>
          <w:color w:val="000000"/>
        </w:rPr>
        <w:tab/>
        <w:t>31</w:t>
      </w:r>
    </w:p>
    <w:p w14:paraId="55D31BE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1.3.1.</w:t>
      </w:r>
      <w:r w:rsidRPr="00103D48">
        <w:rPr>
          <w:rStyle w:val="3"/>
          <w:b w:val="0"/>
          <w:bCs w:val="0"/>
          <w:color w:val="000000"/>
        </w:rPr>
        <w:tab/>
        <w:t xml:space="preserve">Концентрирование </w:t>
      </w:r>
      <w:proofErr w:type="gramStart"/>
      <w:r w:rsidRPr="00103D48">
        <w:rPr>
          <w:rStyle w:val="3"/>
          <w:b w:val="0"/>
          <w:bCs w:val="0"/>
          <w:color w:val="000000"/>
        </w:rPr>
        <w:t>СОг</w:t>
      </w:r>
      <w:proofErr w:type="gramEnd"/>
      <w:r w:rsidRPr="00103D48">
        <w:rPr>
          <w:rStyle w:val="3"/>
          <w:b w:val="0"/>
          <w:bCs w:val="0"/>
          <w:color w:val="000000"/>
        </w:rPr>
        <w:t xml:space="preserve"> Для его дальнейшего использования</w:t>
      </w:r>
      <w:r w:rsidRPr="00103D48">
        <w:rPr>
          <w:rStyle w:val="3"/>
          <w:b w:val="0"/>
          <w:bCs w:val="0"/>
          <w:color w:val="000000"/>
        </w:rPr>
        <w:tab/>
        <w:t>31</w:t>
      </w:r>
    </w:p>
    <w:p w14:paraId="1EE2096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1.3.2.</w:t>
      </w:r>
      <w:r w:rsidRPr="00103D48">
        <w:rPr>
          <w:rStyle w:val="3"/>
          <w:b w:val="0"/>
          <w:bCs w:val="0"/>
          <w:color w:val="000000"/>
        </w:rPr>
        <w:tab/>
        <w:t>Получение водорода, свободного от СОг</w:t>
      </w:r>
      <w:r w:rsidRPr="00103D48">
        <w:rPr>
          <w:rStyle w:val="3"/>
          <w:b w:val="0"/>
          <w:bCs w:val="0"/>
          <w:color w:val="000000"/>
        </w:rPr>
        <w:tab/>
        <w:t>32</w:t>
      </w:r>
    </w:p>
    <w:p w14:paraId="608F1C1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1.3.3.</w:t>
      </w:r>
      <w:r w:rsidRPr="00103D48">
        <w:rPr>
          <w:rStyle w:val="3"/>
          <w:b w:val="0"/>
          <w:bCs w:val="0"/>
          <w:color w:val="000000"/>
        </w:rPr>
        <w:tab/>
        <w:t>Удаление СОг в системах жизнеобеспечения</w:t>
      </w:r>
      <w:r w:rsidRPr="00103D48">
        <w:rPr>
          <w:rStyle w:val="3"/>
          <w:b w:val="0"/>
          <w:bCs w:val="0"/>
          <w:color w:val="000000"/>
        </w:rPr>
        <w:tab/>
        <w:t>33</w:t>
      </w:r>
    </w:p>
    <w:p w14:paraId="6D3490B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1.3.4.</w:t>
      </w:r>
      <w:r w:rsidRPr="00103D48">
        <w:rPr>
          <w:rStyle w:val="3"/>
          <w:b w:val="0"/>
          <w:bCs w:val="0"/>
          <w:color w:val="000000"/>
        </w:rPr>
        <w:tab/>
        <w:t>Удаление СОг из воздуха в системах криогенного разделения</w:t>
      </w:r>
      <w:r w:rsidRPr="00103D48">
        <w:rPr>
          <w:rStyle w:val="3"/>
          <w:b w:val="0"/>
          <w:bCs w:val="0"/>
          <w:color w:val="000000"/>
        </w:rPr>
        <w:tab/>
        <w:t>34</w:t>
      </w:r>
    </w:p>
    <w:p w14:paraId="14A19754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1.3.5.</w:t>
      </w:r>
      <w:r w:rsidRPr="00103D48">
        <w:rPr>
          <w:rStyle w:val="3"/>
          <w:b w:val="0"/>
          <w:bCs w:val="0"/>
          <w:color w:val="000000"/>
        </w:rPr>
        <w:tab/>
        <w:t>Приготовление защитных атмосфер</w:t>
      </w:r>
      <w:r w:rsidRPr="00103D48">
        <w:rPr>
          <w:rStyle w:val="3"/>
          <w:b w:val="0"/>
          <w:bCs w:val="0"/>
          <w:color w:val="000000"/>
        </w:rPr>
        <w:tab/>
        <w:t>34</w:t>
      </w:r>
    </w:p>
    <w:p w14:paraId="16371DF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1.4.</w:t>
      </w:r>
      <w:r w:rsidRPr="00103D48">
        <w:rPr>
          <w:rStyle w:val="3"/>
          <w:b w:val="0"/>
          <w:bCs w:val="0"/>
          <w:color w:val="000000"/>
        </w:rPr>
        <w:tab/>
        <w:t>Разрабатываемые в настоящее время промышленные процессы</w:t>
      </w:r>
      <w:r w:rsidRPr="00103D48">
        <w:rPr>
          <w:rStyle w:val="3"/>
          <w:b w:val="0"/>
          <w:bCs w:val="0"/>
          <w:color w:val="000000"/>
        </w:rPr>
        <w:tab/>
        <w:t>35</w:t>
      </w:r>
    </w:p>
    <w:p w14:paraId="5B84C21A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1.4.1.</w:t>
      </w:r>
      <w:r w:rsidRPr="00103D48">
        <w:rPr>
          <w:rStyle w:val="3"/>
          <w:b w:val="0"/>
          <w:bCs w:val="0"/>
          <w:color w:val="000000"/>
        </w:rPr>
        <w:tab/>
        <w:t>Концентрирование СОг с целью уменьшения выброса парниковых газов</w:t>
      </w:r>
      <w:r w:rsidRPr="00103D48">
        <w:rPr>
          <w:rStyle w:val="3"/>
          <w:b w:val="0"/>
          <w:bCs w:val="0"/>
          <w:color w:val="000000"/>
        </w:rPr>
        <w:tab/>
        <w:t>35</w:t>
      </w:r>
    </w:p>
    <w:p w14:paraId="0F173C9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1.4.2.</w:t>
      </w:r>
      <w:r w:rsidRPr="00103D48">
        <w:rPr>
          <w:rStyle w:val="3"/>
          <w:b w:val="0"/>
          <w:bCs w:val="0"/>
          <w:color w:val="000000"/>
        </w:rPr>
        <w:tab/>
        <w:t>Получение чистого водорода и воздуха для питания щелочных топливных 36 элементов</w:t>
      </w:r>
    </w:p>
    <w:p w14:paraId="097BF18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1.4.3.</w:t>
      </w:r>
      <w:r w:rsidRPr="00103D48">
        <w:rPr>
          <w:rStyle w:val="3"/>
          <w:b w:val="0"/>
          <w:bCs w:val="0"/>
          <w:color w:val="000000"/>
        </w:rPr>
        <w:tab/>
        <w:t>Сдвиг равновесия в реакции паровой конверсии</w:t>
      </w:r>
      <w:r w:rsidRPr="00103D48">
        <w:rPr>
          <w:rStyle w:val="3"/>
          <w:b w:val="0"/>
          <w:bCs w:val="0"/>
          <w:color w:val="000000"/>
        </w:rPr>
        <w:tab/>
        <w:t>36</w:t>
      </w:r>
    </w:p>
    <w:p w14:paraId="72EC9F60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Заключение</w:t>
      </w:r>
      <w:r w:rsidRPr="00103D48">
        <w:rPr>
          <w:rStyle w:val="3"/>
          <w:b w:val="0"/>
          <w:bCs w:val="0"/>
          <w:color w:val="000000"/>
        </w:rPr>
        <w:tab/>
        <w:t>39</w:t>
      </w:r>
    </w:p>
    <w:p w14:paraId="7AAB2AF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ГЛАВА 2. ЭКСПЕРИМЕНТАЛЬНАЯ ЧАСТЬ</w:t>
      </w:r>
      <w:r w:rsidRPr="00103D48">
        <w:rPr>
          <w:rStyle w:val="3"/>
          <w:b w:val="0"/>
          <w:bCs w:val="0"/>
          <w:color w:val="000000"/>
        </w:rPr>
        <w:tab/>
        <w:t>41</w:t>
      </w:r>
    </w:p>
    <w:p w14:paraId="139B7689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' 2.1. Синтез и исследование поглотителей «карбонат калия в пористой матрице» 41</w:t>
      </w:r>
    </w:p>
    <w:p w14:paraId="4E1F198B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2.1.1.</w:t>
      </w:r>
      <w:r w:rsidRPr="00103D48">
        <w:rPr>
          <w:rStyle w:val="3"/>
          <w:b w:val="0"/>
          <w:bCs w:val="0"/>
          <w:color w:val="000000"/>
        </w:rPr>
        <w:tab/>
        <w:t>Использованные вещества</w:t>
      </w:r>
      <w:r w:rsidRPr="00103D48">
        <w:rPr>
          <w:rStyle w:val="3"/>
          <w:b w:val="0"/>
          <w:bCs w:val="0"/>
          <w:color w:val="000000"/>
        </w:rPr>
        <w:tab/>
        <w:t>41</w:t>
      </w:r>
    </w:p>
    <w:p w14:paraId="1A23D70B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2.1.2.</w:t>
      </w:r>
      <w:r w:rsidRPr="00103D48">
        <w:rPr>
          <w:rStyle w:val="3"/>
          <w:b w:val="0"/>
          <w:bCs w:val="0"/>
          <w:color w:val="000000"/>
        </w:rPr>
        <w:tab/>
        <w:t>Приготовление образцов</w:t>
      </w:r>
      <w:r w:rsidRPr="00103D48">
        <w:rPr>
          <w:rStyle w:val="3"/>
          <w:b w:val="0"/>
          <w:bCs w:val="0"/>
          <w:color w:val="000000"/>
        </w:rPr>
        <w:tab/>
        <w:t>42</w:t>
      </w:r>
    </w:p>
    <w:p w14:paraId="6BFD89E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2.1.3.</w:t>
      </w:r>
      <w:r w:rsidRPr="00103D48">
        <w:rPr>
          <w:rStyle w:val="3"/>
          <w:b w:val="0"/>
          <w:bCs w:val="0"/>
          <w:color w:val="000000"/>
        </w:rPr>
        <w:tab/>
        <w:t>Модифицирование поверхности у-оксида алюминия</w:t>
      </w:r>
      <w:r w:rsidRPr="00103D48">
        <w:rPr>
          <w:rStyle w:val="3"/>
          <w:b w:val="0"/>
          <w:bCs w:val="0"/>
          <w:color w:val="000000"/>
        </w:rPr>
        <w:tab/>
        <w:t xml:space="preserve">42 </w:t>
      </w:r>
    </w:p>
    <w:p w14:paraId="78A032A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2.1.4.</w:t>
      </w:r>
      <w:r w:rsidRPr="00103D48">
        <w:rPr>
          <w:rStyle w:val="3"/>
          <w:b w:val="0"/>
          <w:bCs w:val="0"/>
          <w:color w:val="000000"/>
        </w:rPr>
        <w:tab/>
        <w:t>Определение динамической емкости</w:t>
      </w:r>
      <w:r w:rsidRPr="00103D48">
        <w:rPr>
          <w:rStyle w:val="3"/>
          <w:b w:val="0"/>
          <w:bCs w:val="0"/>
          <w:color w:val="000000"/>
        </w:rPr>
        <w:tab/>
        <w:t>42</w:t>
      </w:r>
    </w:p>
    <w:p w14:paraId="34C3A19C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2.1.5.</w:t>
      </w:r>
      <w:r w:rsidRPr="00103D48">
        <w:rPr>
          <w:rStyle w:val="3"/>
          <w:b w:val="0"/>
          <w:bCs w:val="0"/>
          <w:color w:val="000000"/>
        </w:rPr>
        <w:tab/>
        <w:t>Изучение кинетики сорбции</w:t>
      </w:r>
      <w:r w:rsidRPr="00103D48">
        <w:rPr>
          <w:rStyle w:val="3"/>
          <w:b w:val="0"/>
          <w:bCs w:val="0"/>
          <w:color w:val="000000"/>
        </w:rPr>
        <w:tab/>
        <w:t>45</w:t>
      </w:r>
    </w:p>
    <w:p w14:paraId="501BA40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2.1.6.</w:t>
      </w:r>
      <w:r w:rsidRPr="00103D48">
        <w:rPr>
          <w:rStyle w:val="3"/>
          <w:b w:val="0"/>
          <w:bCs w:val="0"/>
          <w:color w:val="000000"/>
        </w:rPr>
        <w:tab/>
        <w:t>Регенерация образцов</w:t>
      </w:r>
      <w:r w:rsidRPr="00103D48">
        <w:rPr>
          <w:rStyle w:val="3"/>
          <w:b w:val="0"/>
          <w:bCs w:val="0"/>
          <w:color w:val="000000"/>
        </w:rPr>
        <w:tab/>
        <w:t>45</w:t>
      </w:r>
    </w:p>
    <w:p w14:paraId="4F708FE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2.2.</w:t>
      </w:r>
      <w:r w:rsidRPr="00103D48">
        <w:rPr>
          <w:rStyle w:val="3"/>
          <w:b w:val="0"/>
          <w:bCs w:val="0"/>
          <w:color w:val="000000"/>
        </w:rPr>
        <w:tab/>
        <w:t>Синтез и исследование поглотителей «оксид кальция, промотированный</w:t>
      </w:r>
      <w:r w:rsidRPr="00103D48">
        <w:rPr>
          <w:rStyle w:val="3"/>
          <w:b w:val="0"/>
          <w:bCs w:val="0"/>
          <w:color w:val="000000"/>
        </w:rPr>
        <w:tab/>
        <w:t>47</w:t>
      </w:r>
    </w:p>
    <w:p w14:paraId="2C4CCE29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карбонатами щелочных металлов»</w:t>
      </w:r>
    </w:p>
    <w:p w14:paraId="198DB47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2.2.1.</w:t>
      </w:r>
      <w:r w:rsidRPr="00103D48">
        <w:rPr>
          <w:rStyle w:val="3"/>
          <w:b w:val="0"/>
          <w:bCs w:val="0"/>
          <w:color w:val="000000"/>
        </w:rPr>
        <w:tab/>
        <w:t>Использованные вещества</w:t>
      </w:r>
      <w:r w:rsidRPr="00103D48">
        <w:rPr>
          <w:rStyle w:val="3"/>
          <w:b w:val="0"/>
          <w:bCs w:val="0"/>
          <w:color w:val="000000"/>
        </w:rPr>
        <w:tab/>
        <w:t>47</w:t>
      </w:r>
    </w:p>
    <w:p w14:paraId="6C5019B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2.2.2.</w:t>
      </w:r>
      <w:r w:rsidRPr="00103D48">
        <w:rPr>
          <w:rStyle w:val="3"/>
          <w:b w:val="0"/>
          <w:bCs w:val="0"/>
          <w:color w:val="000000"/>
        </w:rPr>
        <w:tab/>
        <w:t>Приготовление образцов</w:t>
      </w:r>
      <w:r w:rsidRPr="00103D48">
        <w:rPr>
          <w:rStyle w:val="3"/>
          <w:b w:val="0"/>
          <w:bCs w:val="0"/>
          <w:color w:val="000000"/>
        </w:rPr>
        <w:tab/>
        <w:t>47</w:t>
      </w:r>
    </w:p>
    <w:p w14:paraId="57F7199B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2.2.3.</w:t>
      </w:r>
      <w:r w:rsidRPr="00103D48">
        <w:rPr>
          <w:rStyle w:val="3"/>
          <w:b w:val="0"/>
          <w:bCs w:val="0"/>
          <w:color w:val="000000"/>
        </w:rPr>
        <w:tab/>
        <w:t>Определение динамической емкости</w:t>
      </w:r>
      <w:r w:rsidRPr="00103D48">
        <w:rPr>
          <w:rStyle w:val="3"/>
          <w:b w:val="0"/>
          <w:bCs w:val="0"/>
          <w:color w:val="000000"/>
        </w:rPr>
        <w:tab/>
        <w:t>48</w:t>
      </w:r>
    </w:p>
    <w:p w14:paraId="3D9E3C0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lastRenderedPageBreak/>
        <w:t>2.2.4.</w:t>
      </w:r>
      <w:r w:rsidRPr="00103D48">
        <w:rPr>
          <w:rStyle w:val="3"/>
          <w:b w:val="0"/>
          <w:bCs w:val="0"/>
          <w:color w:val="000000"/>
        </w:rPr>
        <w:tab/>
        <w:t>Изучение термодинамики разложения промотированного карбоната кальция 48</w:t>
      </w:r>
    </w:p>
    <w:p w14:paraId="7A71C7E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</w:t>
      </w:r>
      <w:r w:rsidRPr="00103D48">
        <w:rPr>
          <w:rStyle w:val="3"/>
          <w:b w:val="0"/>
          <w:bCs w:val="0"/>
          <w:color w:val="000000"/>
        </w:rPr>
        <w:tab/>
        <w:t>Физические методы исследования</w:t>
      </w:r>
      <w:r w:rsidRPr="00103D48">
        <w:rPr>
          <w:rStyle w:val="3"/>
          <w:b w:val="0"/>
          <w:bCs w:val="0"/>
          <w:color w:val="000000"/>
        </w:rPr>
        <w:tab/>
        <w:t>48</w:t>
      </w:r>
    </w:p>
    <w:p w14:paraId="7A0E262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2.3.1.</w:t>
      </w:r>
      <w:r w:rsidRPr="00103D48">
        <w:rPr>
          <w:rStyle w:val="3"/>
          <w:b w:val="0"/>
          <w:bCs w:val="0"/>
          <w:color w:val="000000"/>
        </w:rPr>
        <w:tab/>
        <w:t>Рентгенофазовый анализ</w:t>
      </w:r>
      <w:r w:rsidRPr="00103D48">
        <w:rPr>
          <w:rStyle w:val="3"/>
          <w:b w:val="0"/>
          <w:bCs w:val="0"/>
          <w:color w:val="000000"/>
        </w:rPr>
        <w:tab/>
        <w:t>48</w:t>
      </w:r>
    </w:p>
    <w:p w14:paraId="0BDAAC8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2.3.2.</w:t>
      </w:r>
      <w:r w:rsidRPr="00103D48">
        <w:rPr>
          <w:rStyle w:val="3"/>
          <w:b w:val="0"/>
          <w:bCs w:val="0"/>
          <w:color w:val="000000"/>
        </w:rPr>
        <w:tab/>
        <w:t>ИК-спектроскопия in situ</w:t>
      </w:r>
      <w:r w:rsidRPr="00103D48">
        <w:rPr>
          <w:rStyle w:val="3"/>
          <w:b w:val="0"/>
          <w:bCs w:val="0"/>
          <w:color w:val="000000"/>
        </w:rPr>
        <w:tab/>
        <w:t>49</w:t>
      </w:r>
    </w:p>
    <w:p w14:paraId="5F1911A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2.3.3.</w:t>
      </w:r>
      <w:r w:rsidRPr="00103D48">
        <w:rPr>
          <w:rStyle w:val="3"/>
          <w:b w:val="0"/>
          <w:bCs w:val="0"/>
          <w:color w:val="000000"/>
        </w:rPr>
        <w:tab/>
        <w:t>Дифференцирующее растворение</w:t>
      </w:r>
      <w:r w:rsidRPr="00103D48">
        <w:rPr>
          <w:rStyle w:val="3"/>
          <w:b w:val="0"/>
          <w:bCs w:val="0"/>
          <w:color w:val="000000"/>
        </w:rPr>
        <w:tab/>
        <w:t>49</w:t>
      </w:r>
    </w:p>
    <w:p w14:paraId="5FC71B5E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2.3.4.</w:t>
      </w:r>
      <w:r w:rsidRPr="00103D48">
        <w:rPr>
          <w:rStyle w:val="3"/>
          <w:b w:val="0"/>
          <w:bCs w:val="0"/>
          <w:color w:val="000000"/>
        </w:rPr>
        <w:tab/>
        <w:t>Исследование удельной поверхности и объема пор</w:t>
      </w:r>
      <w:r w:rsidRPr="00103D48">
        <w:rPr>
          <w:rStyle w:val="3"/>
          <w:b w:val="0"/>
          <w:bCs w:val="0"/>
          <w:color w:val="000000"/>
        </w:rPr>
        <w:tab/>
        <w:t>49</w:t>
      </w:r>
    </w:p>
    <w:p w14:paraId="7471CDF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2.3.5.</w:t>
      </w:r>
      <w:r w:rsidRPr="00103D48">
        <w:rPr>
          <w:rStyle w:val="3"/>
          <w:b w:val="0"/>
          <w:bCs w:val="0"/>
          <w:color w:val="000000"/>
        </w:rPr>
        <w:tab/>
        <w:t>Адсорбционно-калориметрические измерения</w:t>
      </w:r>
      <w:r w:rsidRPr="00103D48">
        <w:rPr>
          <w:rStyle w:val="3"/>
          <w:b w:val="0"/>
          <w:bCs w:val="0"/>
          <w:color w:val="000000"/>
        </w:rPr>
        <w:tab/>
        <w:t>50</w:t>
      </w:r>
    </w:p>
    <w:p w14:paraId="4CF7A7B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2.4.</w:t>
      </w:r>
      <w:r w:rsidRPr="00103D48">
        <w:rPr>
          <w:rStyle w:val="3"/>
          <w:b w:val="0"/>
          <w:bCs w:val="0"/>
          <w:color w:val="000000"/>
        </w:rPr>
        <w:tab/>
        <w:t>Моделирование выходных кривых проскока</w:t>
      </w:r>
      <w:r w:rsidRPr="00103D48">
        <w:rPr>
          <w:rStyle w:val="3"/>
          <w:b w:val="0"/>
          <w:bCs w:val="0"/>
          <w:color w:val="000000"/>
        </w:rPr>
        <w:tab/>
        <w:t>50</w:t>
      </w:r>
    </w:p>
    <w:p w14:paraId="53EA04C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ГЛАВА 3. СВОЙСТВА ПОГЛОТИТЕЛЕЙ ДИОКСИДА УГЛЕРОДА</w:t>
      </w:r>
      <w:r w:rsidRPr="00103D48">
        <w:rPr>
          <w:rStyle w:val="3"/>
          <w:b w:val="0"/>
          <w:bCs w:val="0"/>
          <w:color w:val="000000"/>
        </w:rPr>
        <w:tab/>
        <w:t>52</w:t>
      </w:r>
    </w:p>
    <w:p w14:paraId="53C706D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«КАРБОНАТ КАЛИЯ В ПОРИСТОЙ МАТРИЦЕ»</w:t>
      </w:r>
    </w:p>
    <w:p w14:paraId="155E1BD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3.1.</w:t>
      </w:r>
      <w:r w:rsidRPr="00103D48">
        <w:rPr>
          <w:rStyle w:val="3"/>
          <w:b w:val="0"/>
          <w:bCs w:val="0"/>
          <w:color w:val="000000"/>
        </w:rPr>
        <w:tab/>
        <w:t>Динамика поглощения диоксида углерода в проточном адсорбере</w:t>
      </w:r>
      <w:r w:rsidRPr="00103D48">
        <w:rPr>
          <w:rStyle w:val="3"/>
          <w:b w:val="0"/>
          <w:bCs w:val="0"/>
          <w:color w:val="000000"/>
        </w:rPr>
        <w:tab/>
        <w:t>52</w:t>
      </w:r>
    </w:p>
    <w:p w14:paraId="565E76EC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3.1.1.</w:t>
      </w:r>
      <w:r w:rsidRPr="00103D48">
        <w:rPr>
          <w:rStyle w:val="3"/>
          <w:b w:val="0"/>
          <w:bCs w:val="0"/>
          <w:color w:val="000000"/>
        </w:rPr>
        <w:tab/>
        <w:t>Влияние природы матрицы</w:t>
      </w:r>
      <w:r w:rsidRPr="00103D48">
        <w:rPr>
          <w:rStyle w:val="3"/>
          <w:b w:val="0"/>
          <w:bCs w:val="0"/>
          <w:color w:val="000000"/>
        </w:rPr>
        <w:tab/>
        <w:t>52</w:t>
      </w:r>
    </w:p>
    <w:p w14:paraId="01050C9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3.1.2.</w:t>
      </w:r>
      <w:r w:rsidRPr="00103D48">
        <w:rPr>
          <w:rStyle w:val="3"/>
          <w:b w:val="0"/>
          <w:bCs w:val="0"/>
          <w:color w:val="000000"/>
        </w:rPr>
        <w:tab/>
        <w:t>Определение динамической емкости поглотителей</w:t>
      </w:r>
      <w:r w:rsidRPr="00103D48">
        <w:rPr>
          <w:rStyle w:val="3"/>
          <w:b w:val="0"/>
          <w:bCs w:val="0"/>
          <w:color w:val="000000"/>
        </w:rPr>
        <w:tab/>
        <w:t>56</w:t>
      </w:r>
    </w:p>
    <w:p w14:paraId="39C0899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3.2.</w:t>
      </w:r>
      <w:r w:rsidRPr="00103D48">
        <w:rPr>
          <w:rStyle w:val="3"/>
          <w:b w:val="0"/>
          <w:bCs w:val="0"/>
          <w:color w:val="000000"/>
        </w:rPr>
        <w:tab/>
        <w:t>Влияние условий приготовления поглотителей «карбонат калия в оксиде</w:t>
      </w:r>
      <w:r w:rsidRPr="00103D48">
        <w:rPr>
          <w:rStyle w:val="3"/>
          <w:b w:val="0"/>
          <w:bCs w:val="0"/>
          <w:color w:val="000000"/>
        </w:rPr>
        <w:tab/>
        <w:t>58</w:t>
      </w:r>
    </w:p>
    <w:p w14:paraId="2A6B616A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алюминия» на их динамическую емкость</w:t>
      </w:r>
    </w:p>
    <w:p w14:paraId="7484F29A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3.2.1.</w:t>
      </w:r>
      <w:r w:rsidRPr="00103D48">
        <w:rPr>
          <w:rStyle w:val="3"/>
          <w:b w:val="0"/>
          <w:bCs w:val="0"/>
          <w:color w:val="000000"/>
        </w:rPr>
        <w:tab/>
        <w:t xml:space="preserve"> Влияние содержания карбоната калия</w:t>
      </w:r>
      <w:r w:rsidRPr="00103D48">
        <w:rPr>
          <w:rStyle w:val="3"/>
          <w:b w:val="0"/>
          <w:bCs w:val="0"/>
          <w:color w:val="000000"/>
        </w:rPr>
        <w:tab/>
        <w:t>5 8</w:t>
      </w:r>
    </w:p>
    <w:p w14:paraId="2B5BE8A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3.2.2.</w:t>
      </w:r>
      <w:r w:rsidRPr="00103D48">
        <w:rPr>
          <w:rStyle w:val="3"/>
          <w:b w:val="0"/>
          <w:bCs w:val="0"/>
          <w:color w:val="000000"/>
        </w:rPr>
        <w:tab/>
        <w:t>Влияние температуры прокаливания и содержания воды в сорбенте</w:t>
      </w:r>
      <w:r w:rsidRPr="00103D48">
        <w:rPr>
          <w:rStyle w:val="3"/>
          <w:b w:val="0"/>
          <w:bCs w:val="0"/>
          <w:color w:val="000000"/>
        </w:rPr>
        <w:tab/>
        <w:t>59</w:t>
      </w:r>
    </w:p>
    <w:p w14:paraId="7FF8CE9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3.3.</w:t>
      </w:r>
      <w:r w:rsidRPr="00103D48">
        <w:rPr>
          <w:rStyle w:val="3"/>
          <w:b w:val="0"/>
          <w:bCs w:val="0"/>
          <w:color w:val="000000"/>
        </w:rPr>
        <w:tab/>
        <w:t xml:space="preserve"> Механизм поглощения диоксида углерода</w:t>
      </w:r>
      <w:r w:rsidRPr="00103D48">
        <w:rPr>
          <w:rStyle w:val="3"/>
          <w:b w:val="0"/>
          <w:bCs w:val="0"/>
          <w:color w:val="000000"/>
        </w:rPr>
        <w:tab/>
        <w:t>65</w:t>
      </w:r>
    </w:p>
    <w:p w14:paraId="071A701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3.3.1.</w:t>
      </w:r>
      <w:r w:rsidRPr="00103D48">
        <w:rPr>
          <w:rStyle w:val="3"/>
          <w:b w:val="0"/>
          <w:bCs w:val="0"/>
          <w:color w:val="000000"/>
        </w:rPr>
        <w:tab/>
        <w:t>Тепловой эффект поглощения СС&gt;2 и Н2О карбонатом калия в порах оксида 65 алюминия</w:t>
      </w:r>
    </w:p>
    <w:p w14:paraId="1C4AF84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3.3.2.</w:t>
      </w:r>
      <w:r w:rsidRPr="00103D48">
        <w:rPr>
          <w:rStyle w:val="3"/>
          <w:b w:val="0"/>
          <w:bCs w:val="0"/>
          <w:color w:val="000000"/>
        </w:rPr>
        <w:tab/>
        <w:t>Фазовые изменения сорбента в процессе поглощения СОг</w:t>
      </w:r>
      <w:r w:rsidRPr="00103D48">
        <w:rPr>
          <w:rStyle w:val="3"/>
          <w:b w:val="0"/>
          <w:bCs w:val="0"/>
          <w:color w:val="000000"/>
        </w:rPr>
        <w:tab/>
        <w:t>69</w:t>
      </w:r>
    </w:p>
    <w:p w14:paraId="0324629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, 3.3.3. Механизм поглощения СОг по данным ИК- спектроскопии</w:t>
      </w:r>
      <w:r w:rsidRPr="00103D48">
        <w:rPr>
          <w:rStyle w:val="3"/>
          <w:b w:val="0"/>
          <w:bCs w:val="0"/>
          <w:color w:val="000000"/>
        </w:rPr>
        <w:tab/>
        <w:t>73</w:t>
      </w:r>
    </w:p>
    <w:p w14:paraId="25E5F7D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3.4.</w:t>
      </w:r>
      <w:r w:rsidRPr="00103D48">
        <w:rPr>
          <w:rStyle w:val="3"/>
          <w:b w:val="0"/>
          <w:bCs w:val="0"/>
          <w:color w:val="000000"/>
        </w:rPr>
        <w:tab/>
        <w:t>Регенерация поглотителей «карбонат калия в оксиде алюминия»</w:t>
      </w:r>
      <w:r w:rsidRPr="00103D48">
        <w:rPr>
          <w:rStyle w:val="3"/>
          <w:b w:val="0"/>
          <w:bCs w:val="0"/>
          <w:color w:val="000000"/>
        </w:rPr>
        <w:tab/>
        <w:t>78</w:t>
      </w:r>
    </w:p>
    <w:p w14:paraId="0260EE0A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3.4.1.</w:t>
      </w:r>
      <w:r w:rsidRPr="00103D48">
        <w:rPr>
          <w:rStyle w:val="3"/>
          <w:b w:val="0"/>
          <w:bCs w:val="0"/>
          <w:color w:val="000000"/>
        </w:rPr>
        <w:tab/>
        <w:t xml:space="preserve"> Регенерация поглотителя паром</w:t>
      </w:r>
      <w:r w:rsidRPr="00103D48">
        <w:rPr>
          <w:rStyle w:val="3"/>
          <w:b w:val="0"/>
          <w:bCs w:val="0"/>
          <w:color w:val="000000"/>
        </w:rPr>
        <w:tab/>
        <w:t>78</w:t>
      </w:r>
    </w:p>
    <w:p w14:paraId="5B98A95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3.4.2.</w:t>
      </w:r>
      <w:r w:rsidRPr="00103D48">
        <w:rPr>
          <w:rStyle w:val="3"/>
          <w:b w:val="0"/>
          <w:bCs w:val="0"/>
          <w:color w:val="000000"/>
        </w:rPr>
        <w:tab/>
        <w:t xml:space="preserve"> Модифицирование поверхности у-оксида алюминия</w:t>
      </w:r>
      <w:r w:rsidRPr="00103D48">
        <w:rPr>
          <w:rStyle w:val="3"/>
          <w:b w:val="0"/>
          <w:bCs w:val="0"/>
          <w:color w:val="000000"/>
        </w:rPr>
        <w:tab/>
        <w:t xml:space="preserve">83 </w:t>
      </w:r>
    </w:p>
    <w:p w14:paraId="0AA5087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3.4.3.</w:t>
      </w:r>
      <w:r w:rsidRPr="00103D48">
        <w:rPr>
          <w:rStyle w:val="3"/>
          <w:b w:val="0"/>
          <w:bCs w:val="0"/>
          <w:color w:val="000000"/>
        </w:rPr>
        <w:tab/>
        <w:t xml:space="preserve"> Безнагревная регенерация поглотителей</w:t>
      </w:r>
      <w:r w:rsidRPr="00103D48">
        <w:rPr>
          <w:rStyle w:val="3"/>
          <w:b w:val="0"/>
          <w:bCs w:val="0"/>
          <w:color w:val="000000"/>
        </w:rPr>
        <w:tab/>
        <w:t>85</w:t>
      </w:r>
    </w:p>
    <w:p w14:paraId="7842548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3.5.</w:t>
      </w:r>
      <w:r w:rsidRPr="00103D48">
        <w:rPr>
          <w:rStyle w:val="3"/>
          <w:b w:val="0"/>
          <w:bCs w:val="0"/>
          <w:color w:val="000000"/>
        </w:rPr>
        <w:tab/>
        <w:t>Изучение кинетики сорбции С02</w:t>
      </w:r>
      <w:r w:rsidRPr="00103D48">
        <w:rPr>
          <w:rStyle w:val="3"/>
          <w:b w:val="0"/>
          <w:bCs w:val="0"/>
          <w:color w:val="000000"/>
        </w:rPr>
        <w:tab/>
        <w:t>87</w:t>
      </w:r>
    </w:p>
    <w:p w14:paraId="23B1D20E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3.5.1.</w:t>
      </w:r>
      <w:r w:rsidRPr="00103D48">
        <w:rPr>
          <w:rStyle w:val="3"/>
          <w:b w:val="0"/>
          <w:bCs w:val="0"/>
          <w:color w:val="000000"/>
        </w:rPr>
        <w:tab/>
        <w:t>Зависимость емкости от концентрации С02</w:t>
      </w:r>
      <w:r w:rsidRPr="00103D48">
        <w:rPr>
          <w:rStyle w:val="3"/>
          <w:b w:val="0"/>
          <w:bCs w:val="0"/>
          <w:color w:val="000000"/>
        </w:rPr>
        <w:tab/>
        <w:t>87</w:t>
      </w:r>
    </w:p>
    <w:p w14:paraId="77D4253F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lastRenderedPageBreak/>
        <w:t>3.5.2.</w:t>
      </w:r>
      <w:r w:rsidRPr="00103D48">
        <w:rPr>
          <w:rStyle w:val="3"/>
          <w:b w:val="0"/>
          <w:bCs w:val="0"/>
          <w:color w:val="000000"/>
        </w:rPr>
        <w:tab/>
        <w:t>Определение порядка по диоксиду углерода</w:t>
      </w:r>
      <w:r w:rsidRPr="00103D48">
        <w:rPr>
          <w:rStyle w:val="3"/>
          <w:b w:val="0"/>
          <w:bCs w:val="0"/>
          <w:color w:val="000000"/>
        </w:rPr>
        <w:tab/>
        <w:t>92</w:t>
      </w:r>
    </w:p>
    <w:p w14:paraId="20A5CAA4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3-5.3. Определение констант скорости сорбции</w:t>
      </w:r>
      <w:r w:rsidRPr="00103D48">
        <w:rPr>
          <w:rStyle w:val="3"/>
          <w:b w:val="0"/>
          <w:bCs w:val="0"/>
          <w:color w:val="000000"/>
        </w:rPr>
        <w:tab/>
        <w:t>94</w:t>
      </w:r>
    </w:p>
    <w:p w14:paraId="135BA6A9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3.5.4.</w:t>
      </w:r>
      <w:r w:rsidRPr="00103D48">
        <w:rPr>
          <w:rStyle w:val="3"/>
          <w:b w:val="0"/>
          <w:bCs w:val="0"/>
          <w:color w:val="000000"/>
        </w:rPr>
        <w:tab/>
        <w:t xml:space="preserve"> Влияние влажности газа</w:t>
      </w:r>
      <w:r w:rsidRPr="00103D48">
        <w:rPr>
          <w:rStyle w:val="3"/>
          <w:b w:val="0"/>
          <w:bCs w:val="0"/>
          <w:color w:val="000000"/>
        </w:rPr>
        <w:tab/>
        <w:t>96</w:t>
      </w:r>
    </w:p>
    <w:p w14:paraId="3E1553E6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3.5.5.</w:t>
      </w:r>
      <w:r w:rsidRPr="00103D48">
        <w:rPr>
          <w:rStyle w:val="3"/>
          <w:b w:val="0"/>
          <w:bCs w:val="0"/>
          <w:color w:val="000000"/>
        </w:rPr>
        <w:tab/>
        <w:t xml:space="preserve"> Исследование кинетики сорбции С02 методом «слоя нулев ой длины»</w:t>
      </w:r>
      <w:r w:rsidRPr="00103D48">
        <w:rPr>
          <w:rStyle w:val="3"/>
          <w:b w:val="0"/>
          <w:bCs w:val="0"/>
          <w:color w:val="000000"/>
        </w:rPr>
        <w:tab/>
        <w:t>98</w:t>
      </w:r>
    </w:p>
    <w:p w14:paraId="5340625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3.5.6.</w:t>
      </w:r>
      <w:r w:rsidRPr="00103D48">
        <w:rPr>
          <w:rStyle w:val="3"/>
          <w:b w:val="0"/>
          <w:bCs w:val="0"/>
          <w:color w:val="000000"/>
        </w:rPr>
        <w:tab/>
        <w:t xml:space="preserve"> Моделирование выходных кривых проточного адсорбера с неподвижным</w:t>
      </w:r>
      <w:r w:rsidRPr="00103D48">
        <w:rPr>
          <w:rStyle w:val="3"/>
          <w:b w:val="0"/>
          <w:bCs w:val="0"/>
          <w:color w:val="000000"/>
        </w:rPr>
        <w:tab/>
        <w:t>100 слоем</w:t>
      </w:r>
    </w:p>
    <w:p w14:paraId="680A726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3.6.</w:t>
      </w:r>
      <w:r w:rsidRPr="00103D48">
        <w:rPr>
          <w:rStyle w:val="3"/>
          <w:b w:val="0"/>
          <w:bCs w:val="0"/>
          <w:color w:val="000000"/>
        </w:rPr>
        <w:tab/>
        <w:t>Анализ возможных приложений поглотителей «карбонат калия в оксиде</w:t>
      </w:r>
      <w:r w:rsidRPr="00103D48">
        <w:rPr>
          <w:rStyle w:val="3"/>
          <w:b w:val="0"/>
          <w:bCs w:val="0"/>
          <w:color w:val="000000"/>
        </w:rPr>
        <w:tab/>
        <w:t>103</w:t>
      </w:r>
    </w:p>
    <w:p w14:paraId="73D30951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алюминия»</w:t>
      </w:r>
    </w:p>
    <w:p w14:paraId="021961F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3.6.1.</w:t>
      </w:r>
      <w:r w:rsidRPr="00103D48">
        <w:rPr>
          <w:rStyle w:val="3"/>
          <w:b w:val="0"/>
          <w:bCs w:val="0"/>
          <w:color w:val="000000"/>
        </w:rPr>
        <w:tab/>
        <w:t>Сравнение с традиционными адсорбентами (цеолиты)</w:t>
      </w:r>
      <w:r w:rsidRPr="00103D48">
        <w:rPr>
          <w:rStyle w:val="3"/>
          <w:b w:val="0"/>
          <w:bCs w:val="0"/>
          <w:color w:val="000000"/>
        </w:rPr>
        <w:tab/>
        <w:t>103</w:t>
      </w:r>
    </w:p>
    <w:p w14:paraId="22CFE5D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3.6.2.</w:t>
      </w:r>
      <w:r w:rsidRPr="00103D48">
        <w:rPr>
          <w:rStyle w:val="3"/>
          <w:b w:val="0"/>
          <w:bCs w:val="0"/>
          <w:color w:val="000000"/>
        </w:rPr>
        <w:tab/>
        <w:t>Удаление С02 из воздуха</w:t>
      </w:r>
      <w:r w:rsidRPr="00103D48">
        <w:rPr>
          <w:rStyle w:val="3"/>
          <w:b w:val="0"/>
          <w:bCs w:val="0"/>
          <w:color w:val="000000"/>
        </w:rPr>
        <w:tab/>
        <w:t>106</w:t>
      </w:r>
    </w:p>
    <w:p w14:paraId="1CB07FC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3.6.3.</w:t>
      </w:r>
      <w:r w:rsidRPr="00103D48">
        <w:rPr>
          <w:rStyle w:val="3"/>
          <w:b w:val="0"/>
          <w:bCs w:val="0"/>
          <w:color w:val="000000"/>
        </w:rPr>
        <w:tab/>
        <w:t>Выделение и концентрирование С02</w:t>
      </w:r>
      <w:r w:rsidRPr="00103D48">
        <w:rPr>
          <w:rStyle w:val="3"/>
          <w:b w:val="0"/>
          <w:bCs w:val="0"/>
          <w:color w:val="000000"/>
        </w:rPr>
        <w:tab/>
        <w:t>106</w:t>
      </w:r>
    </w:p>
    <w:p w14:paraId="3A22177C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Заключение</w:t>
      </w:r>
      <w:r w:rsidRPr="00103D48">
        <w:rPr>
          <w:rStyle w:val="3"/>
          <w:b w:val="0"/>
          <w:bCs w:val="0"/>
          <w:color w:val="000000"/>
        </w:rPr>
        <w:tab/>
        <w:t>109</w:t>
      </w:r>
    </w:p>
    <w:p w14:paraId="48EBBA00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ГЛАВА 4. СВОЙСТВА ПОГЛОТИТЕЛЕЙ ДИОКСИДА УГЛЕРОДА</w:t>
      </w:r>
      <w:r w:rsidRPr="00103D48">
        <w:rPr>
          <w:rStyle w:val="3"/>
          <w:b w:val="0"/>
          <w:bCs w:val="0"/>
          <w:color w:val="000000"/>
        </w:rPr>
        <w:tab/>
        <w:t>110</w:t>
      </w:r>
    </w:p>
    <w:p w14:paraId="164B768E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«ОКСИД КАЛЬЦИЯ, ПРОМОТИРОВАННЫЙ КАРБОНАТАМИ ЩЕЛОЧНЫХ МЕТАЛЛОВ»</w:t>
      </w:r>
    </w:p>
    <w:p w14:paraId="680FF648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4.1.</w:t>
      </w:r>
      <w:r w:rsidRPr="00103D48">
        <w:rPr>
          <w:rStyle w:val="3"/>
          <w:b w:val="0"/>
          <w:bCs w:val="0"/>
          <w:color w:val="000000"/>
        </w:rPr>
        <w:tab/>
        <w:t xml:space="preserve"> Влияние промотирующих добавок на термодинамику разложения карбоната</w:t>
      </w:r>
      <w:r w:rsidRPr="00103D48">
        <w:rPr>
          <w:rStyle w:val="3"/>
          <w:b w:val="0"/>
          <w:bCs w:val="0"/>
          <w:color w:val="000000"/>
        </w:rPr>
        <w:tab/>
        <w:t>110 кальция</w:t>
      </w:r>
    </w:p>
    <w:p w14:paraId="47681A0C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4.2.</w:t>
      </w:r>
      <w:r w:rsidRPr="00103D48">
        <w:rPr>
          <w:rStyle w:val="3"/>
          <w:b w:val="0"/>
          <w:bCs w:val="0"/>
          <w:color w:val="000000"/>
        </w:rPr>
        <w:tab/>
        <w:t>Влияние промотирующих добавок на кинетику и стабильность поглотителей 113 на основе оксида кальция</w:t>
      </w:r>
    </w:p>
    <w:p w14:paraId="7FBC1BCB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4.3.</w:t>
      </w:r>
      <w:r w:rsidRPr="00103D48">
        <w:rPr>
          <w:rStyle w:val="3"/>
          <w:b w:val="0"/>
          <w:bCs w:val="0"/>
          <w:color w:val="000000"/>
        </w:rPr>
        <w:tab/>
        <w:t>Влияние расплава карбонатов щелочных металлов на динамическую емкость 119 поглотителя на основе оксида кальция</w:t>
      </w:r>
    </w:p>
    <w:p w14:paraId="6E8327FD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4.4.</w:t>
      </w:r>
      <w:r w:rsidRPr="00103D48">
        <w:rPr>
          <w:rStyle w:val="3"/>
          <w:b w:val="0"/>
          <w:bCs w:val="0"/>
          <w:color w:val="000000"/>
        </w:rPr>
        <w:tab/>
        <w:t>Г ранулирование поглотителя</w:t>
      </w:r>
      <w:r w:rsidRPr="00103D48">
        <w:rPr>
          <w:rStyle w:val="3"/>
          <w:b w:val="0"/>
          <w:bCs w:val="0"/>
          <w:color w:val="000000"/>
        </w:rPr>
        <w:tab/>
        <w:t>126</w:t>
      </w:r>
    </w:p>
    <w:p w14:paraId="38A20ED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4.5.</w:t>
      </w:r>
      <w:r w:rsidRPr="00103D48">
        <w:rPr>
          <w:rStyle w:val="3"/>
          <w:b w:val="0"/>
          <w:bCs w:val="0"/>
          <w:color w:val="000000"/>
        </w:rPr>
        <w:tab/>
        <w:t>Сдвиг равновесия в реакции паровой конверсии метана</w:t>
      </w:r>
      <w:r w:rsidRPr="00103D48">
        <w:rPr>
          <w:rStyle w:val="3"/>
          <w:b w:val="0"/>
          <w:bCs w:val="0"/>
          <w:color w:val="000000"/>
        </w:rPr>
        <w:tab/>
        <w:t>127</w:t>
      </w:r>
    </w:p>
    <w:p w14:paraId="3C1F5625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4.5.1</w:t>
      </w:r>
      <w:r w:rsidRPr="00103D48">
        <w:rPr>
          <w:rStyle w:val="3"/>
          <w:b w:val="0"/>
          <w:bCs w:val="0"/>
          <w:color w:val="000000"/>
        </w:rPr>
        <w:tab/>
        <w:t>Совместная загрузка сорбента и катализатора</w:t>
      </w:r>
      <w:r w:rsidRPr="00103D48">
        <w:rPr>
          <w:rStyle w:val="3"/>
          <w:b w:val="0"/>
          <w:bCs w:val="0"/>
          <w:color w:val="000000"/>
        </w:rPr>
        <w:tab/>
        <w:t>127</w:t>
      </w:r>
    </w:p>
    <w:p w14:paraId="1938AAB3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4.5.1</w:t>
      </w:r>
      <w:r w:rsidRPr="00103D48">
        <w:rPr>
          <w:rStyle w:val="3"/>
          <w:b w:val="0"/>
          <w:bCs w:val="0"/>
          <w:color w:val="000000"/>
        </w:rPr>
        <w:tab/>
        <w:t>Раздельная загрузка сорбента и катализатора</w:t>
      </w:r>
      <w:r w:rsidRPr="00103D48">
        <w:rPr>
          <w:rStyle w:val="3"/>
          <w:b w:val="0"/>
          <w:bCs w:val="0"/>
          <w:color w:val="000000"/>
        </w:rPr>
        <w:tab/>
        <w:t>129</w:t>
      </w:r>
    </w:p>
    <w:p w14:paraId="2DF96607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Заключение</w:t>
      </w:r>
      <w:r w:rsidRPr="00103D48">
        <w:rPr>
          <w:rStyle w:val="3"/>
          <w:b w:val="0"/>
          <w:bCs w:val="0"/>
          <w:color w:val="000000"/>
        </w:rPr>
        <w:tab/>
        <w:t>132</w:t>
      </w:r>
    </w:p>
    <w:p w14:paraId="53CBDB94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ВЫВОДЫ</w:t>
      </w:r>
      <w:r w:rsidRPr="00103D48">
        <w:rPr>
          <w:rStyle w:val="3"/>
          <w:b w:val="0"/>
          <w:bCs w:val="0"/>
          <w:color w:val="000000"/>
        </w:rPr>
        <w:tab/>
        <w:t>133</w:t>
      </w:r>
    </w:p>
    <w:p w14:paraId="4EB3B014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Благодарности</w:t>
      </w:r>
      <w:r w:rsidRPr="00103D48">
        <w:rPr>
          <w:rStyle w:val="3"/>
          <w:b w:val="0"/>
          <w:bCs w:val="0"/>
          <w:color w:val="000000"/>
        </w:rPr>
        <w:tab/>
        <w:t>135</w:t>
      </w:r>
    </w:p>
    <w:p w14:paraId="5E76DE02" w14:textId="77777777" w:rsidR="00103D48" w:rsidRPr="00103D48" w:rsidRDefault="00103D48" w:rsidP="00103D48">
      <w:pPr>
        <w:rPr>
          <w:rStyle w:val="3"/>
          <w:b w:val="0"/>
          <w:bCs w:val="0"/>
          <w:color w:val="000000"/>
        </w:rPr>
      </w:pPr>
      <w:r w:rsidRPr="00103D48">
        <w:rPr>
          <w:rStyle w:val="3"/>
          <w:b w:val="0"/>
          <w:bCs w:val="0"/>
          <w:color w:val="000000"/>
        </w:rPr>
        <w:t>ЛИТЕРАТУРА</w:t>
      </w:r>
      <w:r w:rsidRPr="00103D48">
        <w:rPr>
          <w:rStyle w:val="3"/>
          <w:b w:val="0"/>
          <w:bCs w:val="0"/>
          <w:color w:val="000000"/>
        </w:rPr>
        <w:tab/>
        <w:t xml:space="preserve">136 </w:t>
      </w:r>
    </w:p>
    <w:p w14:paraId="71F54D6E" w14:textId="6AFC5541" w:rsidR="00103D48" w:rsidRDefault="00103D48" w:rsidP="00103D48"/>
    <w:p w14:paraId="6D5F7F0B" w14:textId="57461178" w:rsidR="00103D48" w:rsidRDefault="00103D48" w:rsidP="00103D48"/>
    <w:p w14:paraId="361913F8" w14:textId="7B1FCFBB" w:rsidR="00103D48" w:rsidRDefault="00103D48" w:rsidP="00103D48"/>
    <w:p w14:paraId="7F59AACD" w14:textId="77777777" w:rsidR="00103D48" w:rsidRPr="00103D48" w:rsidRDefault="00103D48" w:rsidP="00103D48">
      <w:pPr>
        <w:pStyle w:val="492"/>
        <w:shd w:val="clear" w:color="auto" w:fill="auto"/>
        <w:spacing w:after="505" w:line="300" w:lineRule="exact"/>
        <w:ind w:left="1600"/>
        <w:rPr>
          <w:lang w:val="ru-RU"/>
        </w:rPr>
      </w:pPr>
      <w:r w:rsidRPr="00103D48">
        <w:rPr>
          <w:rStyle w:val="490"/>
          <w:b w:val="0"/>
          <w:bCs w:val="0"/>
          <w:color w:val="000000"/>
          <w:lang w:val="ru-RU"/>
        </w:rPr>
        <w:t>выводы</w:t>
      </w:r>
    </w:p>
    <w:p w14:paraId="2DFA6459" w14:textId="77777777" w:rsidR="00103D48" w:rsidRDefault="00103D48" w:rsidP="00103D48">
      <w:pPr>
        <w:pStyle w:val="210"/>
        <w:shd w:val="clear" w:color="auto" w:fill="auto"/>
        <w:tabs>
          <w:tab w:val="left" w:pos="998"/>
        </w:tabs>
        <w:spacing w:line="406" w:lineRule="exact"/>
        <w:ind w:left="1300" w:hanging="1300"/>
        <w:jc w:val="both"/>
      </w:pPr>
      <w:r>
        <w:rPr>
          <w:rStyle w:val="21"/>
          <w:color w:val="000000"/>
          <w:vertAlign w:val="subscript"/>
          <w:lang w:val="en-US" w:eastAsia="en-US"/>
        </w:rPr>
        <w:t>r</w:t>
      </w:r>
      <w:r w:rsidRPr="00103D48">
        <w:rPr>
          <w:rStyle w:val="21"/>
          <w:color w:val="000000"/>
          <w:vertAlign w:val="subscript"/>
          <w:lang w:eastAsia="en-US"/>
        </w:rPr>
        <w:t>&lt;</w:t>
      </w:r>
      <w:r w:rsidRPr="00103D48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>1. Синтезированы регенерируемые поглотители диоксида углерода «карбонат калия в у-</w:t>
      </w:r>
    </w:p>
    <w:p w14:paraId="79E87721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>оксиде алюминия» для температурного диапазона Т = 20 - 120°С и «оксид кальция,</w:t>
      </w:r>
    </w:p>
    <w:p w14:paraId="662F3428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>промотированный карбонатами натрия и лития» для Т = 500 - 800°С. Изучено влияние</w:t>
      </w:r>
    </w:p>
    <w:p w14:paraId="3BF0D672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>состава, условий приготовления и регенерации поглотителей на их сорбционные свойства.</w:t>
      </w:r>
    </w:p>
    <w:p w14:paraId="215FAD2E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>Показано, что низкотемпературный сорбент превосходит по емкости промышленные</w:t>
      </w:r>
    </w:p>
    <w:p w14:paraId="6E838869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 xml:space="preserve">цеолиты </w:t>
      </w:r>
      <w:r>
        <w:rPr>
          <w:rStyle w:val="21"/>
          <w:color w:val="000000"/>
          <w:lang w:val="en-US" w:eastAsia="en-US"/>
        </w:rPr>
        <w:t>NaX</w:t>
      </w:r>
      <w:r w:rsidRPr="00103D4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СаА при сорбции СО</w:t>
      </w:r>
      <w:r>
        <w:rPr>
          <w:color w:val="000000"/>
        </w:rPr>
        <w:t>2</w:t>
      </w:r>
      <w:r>
        <w:rPr>
          <w:rStyle w:val="21"/>
          <w:color w:val="000000"/>
        </w:rPr>
        <w:t xml:space="preserve"> из влажных газов, а высокотемпературный обладает</w:t>
      </w:r>
    </w:p>
    <w:p w14:paraId="47152805" w14:textId="77777777" w:rsidR="00103D48" w:rsidRDefault="00103D48" w:rsidP="00103D48">
      <w:pPr>
        <w:pStyle w:val="210"/>
        <w:shd w:val="clear" w:color="auto" w:fill="auto"/>
        <w:spacing w:line="406" w:lineRule="exact"/>
        <w:ind w:left="200" w:firstLine="1100"/>
        <w:jc w:val="left"/>
      </w:pPr>
      <w:r>
        <w:rPr>
          <w:rStyle w:val="21"/>
          <w:color w:val="000000"/>
        </w:rPr>
        <w:t>более высокой стационарной емкостью по сравнению с чистым оксидом кальция.</w:t>
      </w:r>
    </w:p>
    <w:p w14:paraId="11AD15AC" w14:textId="77777777" w:rsidR="00103D48" w:rsidRDefault="00103D48" w:rsidP="00103D48">
      <w:pPr>
        <w:pStyle w:val="500"/>
        <w:shd w:val="clear" w:color="auto" w:fill="auto"/>
        <w:spacing w:line="90" w:lineRule="exact"/>
        <w:ind w:left="7600"/>
      </w:pPr>
      <w:r>
        <w:rPr>
          <w:rStyle w:val="501"/>
          <w:b w:val="0"/>
          <w:bCs w:val="0"/>
          <w:color w:val="000000"/>
        </w:rPr>
        <w:t xml:space="preserve">. </w:t>
      </w:r>
      <w:r>
        <w:rPr>
          <w:rStyle w:val="211pt1"/>
          <w:b/>
          <w:bCs/>
          <w:color w:val="000000"/>
        </w:rPr>
        <w:t>*</w:t>
      </w:r>
    </w:p>
    <w:p w14:paraId="38251065" w14:textId="77777777" w:rsidR="00103D48" w:rsidRDefault="00103D48" w:rsidP="003B3435">
      <w:pPr>
        <w:pStyle w:val="210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406" w:lineRule="exact"/>
        <w:ind w:left="1300" w:hanging="280"/>
        <w:jc w:val="both"/>
      </w:pPr>
      <w:r>
        <w:rPr>
          <w:rStyle w:val="21"/>
          <w:color w:val="000000"/>
        </w:rPr>
        <w:t xml:space="preserve">Методами РФА и ИК-спектроскопии </w:t>
      </w:r>
      <w:r>
        <w:rPr>
          <w:rStyle w:val="28"/>
          <w:color w:val="000000"/>
          <w:lang w:val="en-US" w:eastAsia="en-US"/>
        </w:rPr>
        <w:t>in</w:t>
      </w:r>
      <w:r w:rsidRPr="00103D48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  <w:lang w:val="en-US" w:eastAsia="en-US"/>
        </w:rPr>
        <w:t>situ</w:t>
      </w:r>
      <w:r w:rsidRPr="00103D4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установлено, что сорбция СОг из влажных газов композитным поглотителем «карбонат калия в у-оксиде алюминия» происходит преимущественно в результате химической реакции перехода карбоната калия в гидрокарбонат через промежуточные соединения КгСОзхНзСУхНСОз</w:t>
      </w:r>
      <w:r>
        <w:rPr>
          <w:rStyle w:val="21"/>
          <w:color w:val="000000"/>
          <w:vertAlign w:val="superscript"/>
        </w:rPr>
        <w:t>-</w:t>
      </w:r>
      <w:r>
        <w:rPr>
          <w:rStyle w:val="21"/>
          <w:color w:val="000000"/>
        </w:rPr>
        <w:t xml:space="preserve"> и К(НзО</w:t>
      </w:r>
      <w:proofErr w:type="gramStart"/>
      <w:r>
        <w:rPr>
          <w:rStyle w:val="21"/>
          <w:color w:val="000000"/>
          <w:vertAlign w:val="superscript"/>
        </w:rPr>
        <w:t>+</w:t>
      </w:r>
      <w:r>
        <w:rPr>
          <w:rStyle w:val="21"/>
          <w:color w:val="000000"/>
        </w:rPr>
        <w:t>)СОз</w:t>
      </w:r>
      <w:proofErr w:type="gramEnd"/>
      <w:r>
        <w:rPr>
          <w:rStyle w:val="21"/>
          <w:color w:val="000000"/>
          <w:vertAlign w:val="superscript"/>
        </w:rPr>
        <w:t>2-</w:t>
      </w:r>
      <w:r>
        <w:rPr>
          <w:rStyle w:val="21"/>
          <w:color w:val="000000"/>
        </w:rPr>
        <w:t>. Показано, что в ходе реакции калориметрическая теплота сорбции СОг в присутствии</w:t>
      </w:r>
    </w:p>
    <w:p w14:paraId="00F2D347" w14:textId="77777777" w:rsidR="00103D48" w:rsidRDefault="00103D48" w:rsidP="003B3435">
      <w:pPr>
        <w:pStyle w:val="21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0" w:line="406" w:lineRule="exact"/>
        <w:ind w:left="1300" w:hanging="1300"/>
        <w:jc w:val="both"/>
      </w:pPr>
      <w:r>
        <w:rPr>
          <w:rStyle w:val="21"/>
          <w:color w:val="000000"/>
        </w:rPr>
        <w:t>паров воды уменьшается с 220 кДж/моль до теплоты сорбции массивной солью —140</w:t>
      </w:r>
    </w:p>
    <w:p w14:paraId="7EA0036F" w14:textId="77777777" w:rsidR="00103D48" w:rsidRDefault="00103D48" w:rsidP="00103D48">
      <w:pPr>
        <w:pStyle w:val="210"/>
        <w:shd w:val="clear" w:color="auto" w:fill="auto"/>
        <w:spacing w:after="143" w:line="210" w:lineRule="exact"/>
        <w:ind w:left="200" w:firstLine="1100"/>
        <w:jc w:val="left"/>
      </w:pPr>
      <w:r>
        <w:rPr>
          <w:rStyle w:val="21"/>
          <w:color w:val="000000"/>
        </w:rPr>
        <w:lastRenderedPageBreak/>
        <w:t>кДж/моль. Установлен первый порядок реакции по диоксиду углерода и определена • * эффективная константа скорости сорбции при Т = 25°С.</w:t>
      </w:r>
    </w:p>
    <w:p w14:paraId="5BB0C5D1" w14:textId="77777777" w:rsidR="00103D48" w:rsidRDefault="00103D48" w:rsidP="003B3435">
      <w:pPr>
        <w:pStyle w:val="210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57" w:line="406" w:lineRule="exact"/>
        <w:ind w:left="1300" w:hanging="280"/>
        <w:jc w:val="both"/>
      </w:pPr>
      <w:r>
        <w:rPr>
          <w:rStyle w:val="21"/>
          <w:color w:val="000000"/>
        </w:rPr>
        <w:t xml:space="preserve">Показано, что максимальная динамическая емкость этого поглотителя достигается при содержании соли 28 - 40 масс. % и количестве воды, соответствующем кристаллогидрату </w:t>
      </w:r>
      <w:r>
        <w:rPr>
          <w:rStyle w:val="21"/>
          <w:color w:val="000000"/>
          <w:lang w:val="uk-UA" w:eastAsia="uk-UA"/>
        </w:rPr>
        <w:t>К</w:t>
      </w:r>
      <w:r>
        <w:rPr>
          <w:color w:val="000000"/>
        </w:rPr>
        <w:t>2</w:t>
      </w:r>
      <w:r>
        <w:rPr>
          <w:rStyle w:val="21"/>
          <w:color w:val="000000"/>
          <w:lang w:val="uk-UA" w:eastAsia="uk-UA"/>
        </w:rPr>
        <w:t>СО</w:t>
      </w:r>
      <w:r>
        <w:rPr>
          <w:color w:val="000000"/>
        </w:rPr>
        <w:t>3</w:t>
      </w:r>
      <w:r>
        <w:rPr>
          <w:rStyle w:val="21"/>
          <w:color w:val="000000"/>
          <w:lang w:val="uk-UA" w:eastAsia="uk-UA"/>
        </w:rPr>
        <w:t>ХІ.</w:t>
      </w:r>
      <w:r>
        <w:rPr>
          <w:color w:val="000000"/>
        </w:rPr>
        <w:t>5</w:t>
      </w:r>
      <w:r>
        <w:rPr>
          <w:rStyle w:val="21"/>
          <w:color w:val="000000"/>
          <w:lang w:val="uk-UA" w:eastAsia="uk-UA"/>
        </w:rPr>
        <w:t>Н</w:t>
      </w:r>
      <w:r>
        <w:rPr>
          <w:color w:val="000000"/>
        </w:rPr>
        <w:t>2</w:t>
      </w:r>
      <w:r>
        <w:rPr>
          <w:rStyle w:val="21"/>
          <w:color w:val="000000"/>
          <w:lang w:val="uk-UA" w:eastAsia="uk-UA"/>
        </w:rPr>
        <w:t xml:space="preserve">О. </w:t>
      </w:r>
      <w:r>
        <w:rPr>
          <w:rStyle w:val="21"/>
          <w:color w:val="000000"/>
        </w:rPr>
        <w:t>Емкость снижается при повторении циклов «сорбция — регенерация» от 60 — 70 мг/г (70 - 90% от максимально возможной) до стационарного значения 25 — 30 мг/г вследствие образования неактивной метастабильной фазы КА</w:t>
      </w:r>
      <w:r>
        <w:rPr>
          <w:color w:val="000000"/>
        </w:rPr>
        <w:t>1</w:t>
      </w:r>
      <w:r>
        <w:rPr>
          <w:rStyle w:val="21"/>
          <w:color w:val="000000"/>
        </w:rPr>
        <w:t>(С</w:t>
      </w:r>
      <w:r>
        <w:rPr>
          <w:color w:val="000000"/>
        </w:rPr>
        <w:t>0</w:t>
      </w:r>
      <w:r>
        <w:rPr>
          <w:rStyle w:val="21"/>
          <w:color w:val="000000"/>
        </w:rPr>
        <w:t>з)</w:t>
      </w:r>
      <w:r>
        <w:rPr>
          <w:color w:val="000000"/>
        </w:rPr>
        <w:t>2</w:t>
      </w:r>
      <w:r>
        <w:rPr>
          <w:rStyle w:val="21"/>
          <w:color w:val="000000"/>
        </w:rPr>
        <w:t>х</w:t>
      </w:r>
      <w:r>
        <w:rPr>
          <w:color w:val="000000"/>
        </w:rPr>
        <w:t>1</w:t>
      </w:r>
      <w:r>
        <w:rPr>
          <w:rStyle w:val="21"/>
          <w:color w:val="000000"/>
        </w:rPr>
        <w:t>.</w:t>
      </w:r>
      <w:r>
        <w:rPr>
          <w:color w:val="000000"/>
        </w:rPr>
        <w:t>5</w:t>
      </w:r>
      <w:r>
        <w:rPr>
          <w:rStyle w:val="21"/>
          <w:color w:val="000000"/>
        </w:rPr>
        <w:t>Н</w:t>
      </w:r>
      <w:r>
        <w:rPr>
          <w:color w:val="000000"/>
        </w:rPr>
        <w:t>20</w:t>
      </w:r>
      <w:r>
        <w:rPr>
          <w:rStyle w:val="21"/>
          <w:color w:val="000000"/>
        </w:rPr>
        <w:t>. Разработан способ обработки у-оксида алюминия водным раствором щелочи, препятствующий образованию этой фазы и позволяющий получать поглотитель со стационарной динамической емкостью свыше 40 мг/г.</w:t>
      </w:r>
    </w:p>
    <w:p w14:paraId="27A1B81F" w14:textId="77777777" w:rsidR="00103D48" w:rsidRDefault="00103D48" w:rsidP="003B3435">
      <w:pPr>
        <w:pStyle w:val="210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410" w:lineRule="exact"/>
        <w:ind w:left="1300" w:hanging="280"/>
        <w:jc w:val="both"/>
      </w:pPr>
      <w:r>
        <w:rPr>
          <w:rStyle w:val="21"/>
          <w:color w:val="000000"/>
        </w:rPr>
        <w:t>Промотирование оксида кальция карбонатами щелочных металлов позволяет повысить стабильность его сорбционных свойств. Показано, что динамическая емкость таких поглотителей после нескольких десятков циклов не зависит от процедуры синтеза и</w:t>
      </w:r>
    </w:p>
    <w:p w14:paraId="022144E6" w14:textId="77777777" w:rsidR="00103D48" w:rsidRDefault="00103D48" w:rsidP="003B3435">
      <w:pPr>
        <w:pStyle w:val="210"/>
        <w:numPr>
          <w:ilvl w:val="0"/>
          <w:numId w:val="2"/>
        </w:numPr>
        <w:shd w:val="clear" w:color="auto" w:fill="auto"/>
        <w:tabs>
          <w:tab w:val="left" w:pos="1271"/>
        </w:tabs>
        <w:spacing w:before="0" w:after="62" w:line="410" w:lineRule="exact"/>
        <w:ind w:left="1300" w:hanging="1300"/>
        <w:jc w:val="both"/>
        <w:sectPr w:rsidR="00103D48">
          <w:pgSz w:w="11900" w:h="16840"/>
          <w:pgMar w:top="1551" w:right="707" w:bottom="1863" w:left="37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определяется их составом и температурой процесса. Максимальное значение емкости 200 мг/г достигается при температуре 650 - 750°С, использовании в качестве промотора эвтектической смеси карбонатов лития и натрия и содержании СаО 70 — 80 масс.%. Предложен механизм промотирующего действия расплава карбонатов, заключающийся в </w:t>
      </w:r>
    </w:p>
    <w:p w14:paraId="515CD18B" w14:textId="77777777" w:rsidR="00103D48" w:rsidRDefault="00103D48" w:rsidP="00103D48">
      <w:pPr>
        <w:pStyle w:val="210"/>
        <w:shd w:val="clear" w:color="auto" w:fill="auto"/>
        <w:tabs>
          <w:tab w:val="left" w:pos="1271"/>
        </w:tabs>
        <w:spacing w:after="62" w:line="410" w:lineRule="exact"/>
        <w:ind w:left="1300" w:hanging="1300"/>
        <w:jc w:val="both"/>
      </w:pPr>
      <w:r>
        <w:rPr>
          <w:rStyle w:val="21"/>
          <w:color w:val="000000"/>
        </w:rPr>
        <w:lastRenderedPageBreak/>
        <w:t>растворении образующегося в ходе реакции СаСОз. Разработана методика гранулирования промотированного карбонатами натрия и лития оксида кальция с помощью введения в состав дополнительных компонентов-загустителей.</w:t>
      </w:r>
    </w:p>
    <w:p w14:paraId="0E713372" w14:textId="70DF9EDB" w:rsidR="00103D48" w:rsidRPr="00103D48" w:rsidRDefault="00103D48" w:rsidP="00103D48">
      <w:r>
        <w:rPr>
          <w:rStyle w:val="21"/>
          <w:color w:val="000000"/>
        </w:rPr>
        <w:t>5. Проведен анализ возможных практических приложений синтезированных материалов. Экспериментально продемонстрирована возможность использования поглотителя «карбонат калия в у-оксиде алюминия» для выделения и концентрирования СОг из воздуха и дымовых газов при температуре до 120°С. Показана эффективность использования поглотителя «оксид кальция, промотированный карбонатами натрия и лития» для селективного удаления СО</w:t>
      </w:r>
      <w:r>
        <w:rPr>
          <w:color w:val="000000"/>
        </w:rPr>
        <w:t>2</w:t>
      </w:r>
      <w:r>
        <w:rPr>
          <w:rStyle w:val="21"/>
          <w:color w:val="000000"/>
        </w:rPr>
        <w:t xml:space="preserve"> при температуре 500 - 800°С и сдвига равновесия паровой конверсии метана и монооксида углерода</w:t>
      </w:r>
    </w:p>
    <w:sectPr w:rsidR="00103D48" w:rsidRPr="00103D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B78B" w14:textId="77777777" w:rsidR="003B3435" w:rsidRDefault="003B3435">
      <w:pPr>
        <w:spacing w:after="0" w:line="240" w:lineRule="auto"/>
      </w:pPr>
      <w:r>
        <w:separator/>
      </w:r>
    </w:p>
  </w:endnote>
  <w:endnote w:type="continuationSeparator" w:id="0">
    <w:p w14:paraId="57791974" w14:textId="77777777" w:rsidR="003B3435" w:rsidRDefault="003B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FAB7" w14:textId="77777777" w:rsidR="003B3435" w:rsidRDefault="003B3435">
      <w:pPr>
        <w:spacing w:after="0" w:line="240" w:lineRule="auto"/>
      </w:pPr>
      <w:r>
        <w:separator/>
      </w:r>
    </w:p>
  </w:footnote>
  <w:footnote w:type="continuationSeparator" w:id="0">
    <w:p w14:paraId="78854678" w14:textId="77777777" w:rsidR="003B3435" w:rsidRDefault="003B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5"/>
    <w:multiLevelType w:val="multilevel"/>
    <w:tmpl w:val="0000006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67"/>
    <w:multiLevelType w:val="multilevel"/>
    <w:tmpl w:val="00000066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35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154987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9801</cp:revision>
  <dcterms:created xsi:type="dcterms:W3CDTF">2024-06-20T08:51:00Z</dcterms:created>
  <dcterms:modified xsi:type="dcterms:W3CDTF">2025-03-02T19:32:00Z</dcterms:modified>
  <cp:category/>
</cp:coreProperties>
</file>