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66E9" w14:textId="48C9B2A7" w:rsidR="00533B9B" w:rsidRDefault="006628C0" w:rsidP="006628C0">
      <w:pPr>
        <w:rPr>
          <w:rFonts w:ascii="Verdana" w:hAnsi="Verdana"/>
          <w:b/>
          <w:bCs/>
          <w:color w:val="000000"/>
          <w:shd w:val="clear" w:color="auto" w:fill="FFFFFF"/>
        </w:rPr>
      </w:pPr>
      <w:r>
        <w:rPr>
          <w:rFonts w:ascii="Verdana" w:hAnsi="Verdana"/>
          <w:b/>
          <w:bCs/>
          <w:color w:val="000000"/>
          <w:shd w:val="clear" w:color="auto" w:fill="FFFFFF"/>
        </w:rPr>
        <w:t>Мельник Андрій Іванович. Товарознавча оцінка лляних тканин для столової білизни : Дис... канд. техн. наук: 05.19.08 / Львівська комерційна академія Укоопспілки. — Л., 2005. — 158арк. : табл. — Бібліогр.: арк. 135-146.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28C0" w:rsidRPr="006628C0" w14:paraId="0F74AFEA" w14:textId="77777777" w:rsidTr="006628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28C0" w:rsidRPr="006628C0" w14:paraId="10911CFE" w14:textId="77777777">
              <w:trPr>
                <w:tblCellSpacing w:w="0" w:type="dxa"/>
              </w:trPr>
              <w:tc>
                <w:tcPr>
                  <w:tcW w:w="0" w:type="auto"/>
                  <w:vAlign w:val="center"/>
                  <w:hideMark/>
                </w:tcPr>
                <w:p w14:paraId="5B3EC3D6"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b/>
                      <w:bCs/>
                      <w:sz w:val="24"/>
                      <w:szCs w:val="24"/>
                    </w:rPr>
                    <w:lastRenderedPageBreak/>
                    <w:t>Мельник А.І. Товарознавча оцінка лляних тканин для столової білизни. – Рукопис.</w:t>
                  </w:r>
                </w:p>
                <w:p w14:paraId="11EBC7FB"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05.19.08 – товарознавство промислових товарів.– Київський національний торговельно-економічний університет Міністерства освіти і науки України, Київ, 2006.</w:t>
                  </w:r>
                </w:p>
                <w:p w14:paraId="1D63967E"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Дисертацію присвячено формуванню властивостей, товарознавчій оцінці якості та розробленню нового асортименту лляних тканин для столової білизни. Обґрунтовано методологічні засади формування властивостей лляних столових тканин. На підставі всебічних досліджень зносостійкості лляних тканин для столової білизни під дією багаторазового прання вивчено їх фізико-механічні та фізико-хімічні показники. Нові лляні столові тканини мають покращені споживні властивості та рекомендовані для підприємств ресторанного господарства м. Рівне. Розроблено та затверджено нормативну документацію на нові лляні столові тканини та здійснено їх виробниче впровадження.</w:t>
                  </w:r>
                </w:p>
              </w:tc>
            </w:tr>
          </w:tbl>
          <w:p w14:paraId="2A11FF1C" w14:textId="77777777" w:rsidR="006628C0" w:rsidRPr="006628C0" w:rsidRDefault="006628C0" w:rsidP="006628C0">
            <w:pPr>
              <w:spacing w:after="0" w:line="240" w:lineRule="auto"/>
              <w:rPr>
                <w:rFonts w:ascii="Times New Roman" w:eastAsia="Times New Roman" w:hAnsi="Times New Roman" w:cs="Times New Roman"/>
                <w:sz w:val="24"/>
                <w:szCs w:val="24"/>
              </w:rPr>
            </w:pPr>
          </w:p>
        </w:tc>
      </w:tr>
      <w:tr w:rsidR="006628C0" w:rsidRPr="006628C0" w14:paraId="3933DC84" w14:textId="77777777" w:rsidTr="006628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28C0" w:rsidRPr="006628C0" w14:paraId="002E2C95" w14:textId="77777777">
              <w:trPr>
                <w:tblCellSpacing w:w="0" w:type="dxa"/>
              </w:trPr>
              <w:tc>
                <w:tcPr>
                  <w:tcW w:w="0" w:type="auto"/>
                  <w:vAlign w:val="center"/>
                  <w:hideMark/>
                </w:tcPr>
                <w:p w14:paraId="0A8D5637"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Проведене експериментальне дослідження лляних тканин для столової білизни дозволило сформулювати наступні висновки та розробити доповнення практичних рекомендацій по догляду за лляною столовою білизною у процесі її використання:</w:t>
                  </w:r>
                </w:p>
                <w:p w14:paraId="6B3123EA"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1.Проведено комплексну товарознавчу оцінку якості лляних скатеркових тканин з продовженим терміном використання, які задовольняють сучасні вимоги споживачів.</w:t>
                  </w:r>
                </w:p>
                <w:p w14:paraId="573BC117"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2.Науково обґрунтовано і експериментально підтверджено важливість додержання структурної рівномірності лляних столових тканин з метою забезпечення високої зносостійкості під впливом багаторазового прання.</w:t>
                  </w:r>
                </w:p>
                <w:p w14:paraId="2A6B7D94"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3.Показано, що вибілення при температурі навколишнього середовища за новою технологією дає можливість значно підвищити зносостійкість лляних столових тканин.</w:t>
                  </w:r>
                </w:p>
                <w:p w14:paraId="78BD51A8"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4.Встановлено, що відварювання лляної рівниці з використанням каталізатора натрієвої солі 2-сульфокислоти антрахінону дає можливість одержувати натурально-колірну лляну тканину для столової білизни, яка характеризується підвищеною зносостійкістю під дією багаторазового прання. Крім того, це дало змогу зменшити використання енергоресурсів, внаслідок зниження матеріалоємності на 7,8 %.</w:t>
                  </w:r>
                </w:p>
                <w:p w14:paraId="11F29165"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5.Досліджено сучасний асортимент барвників для колорування лляних тканин столового призначення, який забезпечує найвищі показники забарвлень до фізико-хімічних дій і запропоновано кращі їх марки для промислового використання.</w:t>
                  </w:r>
                </w:p>
                <w:p w14:paraId="21C090CE"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6.Сформовано і впроваджено у виробництво сучасний асортимент органічних барвників для колорування лляних столових тканин, які дають можливість одержувати найвищі показники до світла, прання, вибілювання та дозволяють зменшити собівартість готових лляних столових виробів майже на 5 %.</w:t>
                  </w:r>
                </w:p>
                <w:p w14:paraId="738002C1"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7.На основі результатів експериментальних досліджень розроблено та затверджено технічні описи на тканину скатеркову жаккардову лляну білу та тканину скатеркову жаккардову лляну варену.</w:t>
                  </w:r>
                </w:p>
                <w:p w14:paraId="10F690BD"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lastRenderedPageBreak/>
                    <w:t>8.Апробацію нових лляних столових тканин проведено у виробничих умовах на ВАТ «Рівнельон», а практичну реалізацію у закладах ресторанного господарства м. Рівне.</w:t>
                  </w:r>
                </w:p>
                <w:p w14:paraId="5E1B686B"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9.Економічний ефект від впровадження нових лляних скатеркових тканин становить: для вибілених – 18 тис.грн, а натурально-колірних – 63 тис.грн на 100 тис.пог.м. Соціальний ефект від впровадження лляних столових тканин полягає у підвищенні їх зносостійкості під дією багаторазового прання за рахунок застосування нових технологій опоряджувального виробництва.</w:t>
                  </w:r>
                </w:p>
                <w:p w14:paraId="5C81AED4"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10.На основі комплексних досліджень та товарознавчої оцінки нової вибіленої лляної столової тканини, яка характеризується додержанням структурної рівномірності та високої зносостійкості обґрунтовано продовження терміну використання до 3,1 роки.</w:t>
                  </w:r>
                </w:p>
                <w:p w14:paraId="761CF2AC"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11.Для підвищення ступеня білості вибіленої лляної столової білизни та надання їй м’якості, споживачам рекомендовано в процесі багаторазового прання використовувати апрет встановленого складу, який містить оптичний вибілював та пом’якшувач.</w:t>
                  </w:r>
                </w:p>
                <w:p w14:paraId="4F96B3C2"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12.З метою збереження основних споживних властивостей лляної столової білизни та продовження терміну її використання запропоновано процес апретування після кожного прання.</w:t>
                  </w:r>
                </w:p>
                <w:p w14:paraId="637AFC4E" w14:textId="77777777" w:rsidR="006628C0" w:rsidRPr="006628C0" w:rsidRDefault="006628C0" w:rsidP="0066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28C0">
                    <w:rPr>
                      <w:rFonts w:ascii="Times New Roman" w:eastAsia="Times New Roman" w:hAnsi="Times New Roman" w:cs="Times New Roman"/>
                      <w:sz w:val="24"/>
                      <w:szCs w:val="24"/>
                    </w:rPr>
                    <w:t>13.Результати комплексних досліджень показали доцільність виробництва лляних тканин для столової білизни за новими технологіями, які повною мірою відповідають вимогам споживачів за призначенням та особливостями використання і характеризуються високою зносостійкістю після багаторазового прання.</w:t>
                  </w:r>
                </w:p>
              </w:tc>
            </w:tr>
          </w:tbl>
          <w:p w14:paraId="0671075B" w14:textId="77777777" w:rsidR="006628C0" w:rsidRPr="006628C0" w:rsidRDefault="006628C0" w:rsidP="006628C0">
            <w:pPr>
              <w:spacing w:after="0" w:line="240" w:lineRule="auto"/>
              <w:rPr>
                <w:rFonts w:ascii="Times New Roman" w:eastAsia="Times New Roman" w:hAnsi="Times New Roman" w:cs="Times New Roman"/>
                <w:sz w:val="24"/>
                <w:szCs w:val="24"/>
              </w:rPr>
            </w:pPr>
          </w:p>
        </w:tc>
      </w:tr>
    </w:tbl>
    <w:p w14:paraId="7CD77D17" w14:textId="77777777" w:rsidR="006628C0" w:rsidRPr="006628C0" w:rsidRDefault="006628C0" w:rsidP="006628C0"/>
    <w:sectPr w:rsidR="006628C0" w:rsidRPr="006628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62B70" w14:textId="77777777" w:rsidR="00AC739B" w:rsidRDefault="00AC739B">
      <w:pPr>
        <w:spacing w:after="0" w:line="240" w:lineRule="auto"/>
      </w:pPr>
      <w:r>
        <w:separator/>
      </w:r>
    </w:p>
  </w:endnote>
  <w:endnote w:type="continuationSeparator" w:id="0">
    <w:p w14:paraId="60F4BF71" w14:textId="77777777" w:rsidR="00AC739B" w:rsidRDefault="00AC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A95F" w14:textId="77777777" w:rsidR="00AC739B" w:rsidRDefault="00AC739B">
      <w:pPr>
        <w:spacing w:after="0" w:line="240" w:lineRule="auto"/>
      </w:pPr>
      <w:r>
        <w:separator/>
      </w:r>
    </w:p>
  </w:footnote>
  <w:footnote w:type="continuationSeparator" w:id="0">
    <w:p w14:paraId="3C82830F" w14:textId="77777777" w:rsidR="00AC739B" w:rsidRDefault="00AC7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73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39B"/>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102663</TotalTime>
  <Pages>3</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879</cp:revision>
  <dcterms:created xsi:type="dcterms:W3CDTF">2024-06-20T08:51:00Z</dcterms:created>
  <dcterms:modified xsi:type="dcterms:W3CDTF">2024-12-22T20:28:00Z</dcterms:modified>
  <cp:category/>
</cp:coreProperties>
</file>