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278BAFA0" w:rsidR="00527B6C" w:rsidRPr="00201C45" w:rsidRDefault="00201C45" w:rsidP="00201C45">
      <w:r>
        <w:rPr>
          <w:rFonts w:ascii="Verdana" w:hAnsi="Verdana"/>
          <w:b/>
          <w:bCs/>
          <w:color w:val="000000"/>
          <w:shd w:val="clear" w:color="auto" w:fill="FFFFFF"/>
        </w:rPr>
        <w:t>Бродніковський Єгор Миколайович. Закономірності формування структури, механічних та електрохімічних властивостей аноду Ni-ZrO2 керамічної паливної комірки.- Дисертація канд. техн. наук: 05.02.01, Нац. акад. наук України, Ін-т пробл. матеріалознавства ім. І. М. Францевича. - К., 2012.- 200 с. : рис.</w:t>
      </w:r>
    </w:p>
    <w:sectPr w:rsidR="00527B6C" w:rsidRPr="00201C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6D6F" w14:textId="77777777" w:rsidR="001A7C15" w:rsidRDefault="001A7C15">
      <w:pPr>
        <w:spacing w:after="0" w:line="240" w:lineRule="auto"/>
      </w:pPr>
      <w:r>
        <w:separator/>
      </w:r>
    </w:p>
  </w:endnote>
  <w:endnote w:type="continuationSeparator" w:id="0">
    <w:p w14:paraId="7F8C4CEE" w14:textId="77777777" w:rsidR="001A7C15" w:rsidRDefault="001A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506E" w14:textId="77777777" w:rsidR="001A7C15" w:rsidRDefault="001A7C15">
      <w:pPr>
        <w:spacing w:after="0" w:line="240" w:lineRule="auto"/>
      </w:pPr>
      <w:r>
        <w:separator/>
      </w:r>
    </w:p>
  </w:footnote>
  <w:footnote w:type="continuationSeparator" w:id="0">
    <w:p w14:paraId="0B2B849B" w14:textId="77777777" w:rsidR="001A7C15" w:rsidRDefault="001A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7C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C1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78188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2625</cp:revision>
  <dcterms:created xsi:type="dcterms:W3CDTF">2024-06-20T08:51:00Z</dcterms:created>
  <dcterms:modified xsi:type="dcterms:W3CDTF">2024-11-22T13:41:00Z</dcterms:modified>
  <cp:category/>
</cp:coreProperties>
</file>