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3A6E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Пичкур Анна Петровна. Полиция в административно-правовом механизме обеспечения общественной безопасности на железнодорожном транспорте;[Место защиты: ФГАОУ ВО «Национальный исследовательский Нижегородский государственный университет им. Н.И. Лобачевского»], 2021</w:t>
      </w:r>
    </w:p>
    <w:p w14:paraId="4FDD53A5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</w:p>
    <w:p w14:paraId="78DEB7EE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</w:p>
    <w:p w14:paraId="1343213F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</w:p>
    <w:p w14:paraId="115F2410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ФЕДЕРАЛЬНОЕ ГОСУДАРСТВЕННОЕ КАЗЁННОЕ</w:t>
      </w:r>
    </w:p>
    <w:p w14:paraId="09F739CE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ОБРАЗОВАТЕЛЬНОЕ УЧРЕЖДЕНИЕ ВЫСШЕГО ОБРАЗОВАНИЯ</w:t>
      </w:r>
    </w:p>
    <w:p w14:paraId="6C714BF4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«САНКТ-ПЕТЕРБУРГСКИЙ УНИВЕРСИТЕТ</w:t>
      </w:r>
    </w:p>
    <w:p w14:paraId="517BD1B7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МИНИСТЕРСТВА ВНУТРЕННИХ ДЕЛ РОССИЙСКОЙ ФЕДЕРАЦИИ»</w:t>
      </w:r>
    </w:p>
    <w:p w14:paraId="16293FE9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На</w:t>
      </w:r>
    </w:p>
    <w:p w14:paraId="47858CBC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ПИЧКУР</w:t>
      </w:r>
    </w:p>
    <w:p w14:paraId="6974DFE3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Анна Петровна</w:t>
      </w:r>
    </w:p>
    <w:p w14:paraId="43BDEE44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ПОЛИЦИЯ В АДМИНИСТРАТИВНО-ПРАВОВОМ МЕХАНИЗМЕ</w:t>
      </w:r>
    </w:p>
    <w:p w14:paraId="686A88A2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ОБЕСПЕЧЕНИЯ ОБЩЕСТВЕННОЙ БЕЗОПАСНОСТИ</w:t>
      </w:r>
    </w:p>
    <w:p w14:paraId="5A089833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НА ЖЕЛЕЗНОДОРОЖНОМ ТРАНСПОРТЕ</w:t>
      </w:r>
    </w:p>
    <w:p w14:paraId="16C3C534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5.1.2. Публично-правовые (государственно-правовые) науки</w:t>
      </w:r>
    </w:p>
    <w:p w14:paraId="6F712C36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63BA0907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на соискание учёной степени кандидата юридических наук</w:t>
      </w:r>
    </w:p>
    <w:p w14:paraId="72F943A8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Научный руководитель:</w:t>
      </w:r>
    </w:p>
    <w:p w14:paraId="5FA5765F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доктор юридических наук, профессор Ухов Владимир Юрьевич</w:t>
      </w:r>
    </w:p>
    <w:p w14:paraId="69BAFB8B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Санкт-Петербург - 2022 </w:t>
      </w:r>
    </w:p>
    <w:p w14:paraId="4550E5F4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Оглавление</w:t>
      </w:r>
    </w:p>
    <w:p w14:paraId="4B928F0B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4</w:t>
      </w:r>
    </w:p>
    <w:p w14:paraId="508664D3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Глава I. ТЕОРЕТИЧЕСКИЕ И ПРАВОВЫЕ ОСНОВЫ АДМИНИСТРАТИВНО-ПРАВОВОГО МЕХАНИЗМА ОБЕСПЕЧЕНИЯ ОБЩЕСТВЕННОЙ БЕЗОПАСНОСТИ</w:t>
      </w:r>
    </w:p>
    <w:p w14:paraId="4ED6C599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НА ЖЕЛЕЗНОДОРОЖНОМ ТРАНСПОРТЕ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21</w:t>
      </w:r>
    </w:p>
    <w:p w14:paraId="20675B58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§ 1. Понятие и формирование административно-правового механизма обеспечения общественной безопасности</w:t>
      </w:r>
    </w:p>
    <w:p w14:paraId="382813DD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на железнодорожном транспорте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21</w:t>
      </w:r>
    </w:p>
    <w:p w14:paraId="748ED767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§ 2. Правовое регулирование административно-правового механизма обеспечения общественной безопасности</w:t>
      </w:r>
    </w:p>
    <w:p w14:paraId="26EA8D9F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на железнодорожном транспорте России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52</w:t>
      </w:r>
    </w:p>
    <w:p w14:paraId="0F47C257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lastRenderedPageBreak/>
        <w:t>§ 3. Нормативно-правовое регулирование деятельности полиции по обеспечению общественной безопасности на железнодорожном транспорте в зарубежных странах (Великобритания, США и КНР)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86</w:t>
      </w:r>
    </w:p>
    <w:p w14:paraId="4EF73236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ГЛАВА II. ПОЛИЦИЯ КАК СУБЪЕКТ АДМИНИСТРАТИВНО-ПРАВОВОГО МЕХАНИЗМА ОБЕСПЕЧЕНИЯ ОБЩЕСТВЕННОЙ БЕЗОПАСНОСТИ НА ЖЕЛЕЗНОДОРОЖНОМ ТРАНСПОРТЕ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124</w:t>
      </w:r>
    </w:p>
    <w:p w14:paraId="7C4E1AB4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§ 1. Полиция в среде субъектов административно-правового механизма обеспечения общественной безопасности</w:t>
      </w:r>
    </w:p>
    <w:p w14:paraId="5B636A78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на железнодорожном транспорте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124</w:t>
      </w:r>
    </w:p>
    <w:p w14:paraId="0FF859D5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§ 2. Применение полицией административно-правовых мер, направленных на обеспечение общественной безопасности на железнодорожном транспорте, в комплексной системе мер обеспечения транспортной безопасности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158</w:t>
      </w:r>
    </w:p>
    <w:p w14:paraId="459B0ADC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§ 3. Направления по совершенствованию административно-правового регулирования деятельности полиции на железнодорожном транспорте .... 187</w:t>
      </w:r>
    </w:p>
    <w:p w14:paraId="67FC6286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211</w:t>
      </w:r>
    </w:p>
    <w:p w14:paraId="585CAF41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БИБЛИОГРАФИЯ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217</w:t>
      </w:r>
    </w:p>
    <w:p w14:paraId="76BC4520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ПРИЛОЖЕНИЯ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260</w:t>
      </w:r>
    </w:p>
    <w:p w14:paraId="2FB4C7C6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Приложение 1. Сведения о пресеченных административных правонарушениях, предусмотренных КоАП РФ,</w:t>
      </w:r>
    </w:p>
    <w:p w14:paraId="4560C72E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учет которых осуществляется в модуле «Административная практика» Сервиса обеспечения охраны общественного порядка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>260</w:t>
      </w:r>
    </w:p>
    <w:p w14:paraId="2CC5F7CB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Приложение 2. Анкета опроса сотрудников полиции, непосредственно обеспечивающих общественную безопасность на объектах транспортной инфраструктуры</w:t>
      </w:r>
    </w:p>
    <w:p w14:paraId="41BFF68C" w14:textId="77777777" w:rsidR="004263B0" w:rsidRP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и транспортных средствах железных дорог</w:t>
      </w:r>
      <w:r w:rsidRPr="004263B0">
        <w:rPr>
          <w:rFonts w:ascii="Times New Roman" w:hAnsi="Times New Roman" w:cs="Times New Roman"/>
          <w:noProof/>
          <w:sz w:val="26"/>
          <w:szCs w:val="26"/>
        </w:rPr>
        <w:tab/>
        <w:t xml:space="preserve">261 </w:t>
      </w:r>
    </w:p>
    <w:p w14:paraId="176B5D67" w14:textId="2D4FE623" w:rsidR="00D919BC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  <w:r w:rsidRPr="004263B0">
        <w:rPr>
          <w:rFonts w:ascii="Times New Roman" w:hAnsi="Times New Roman" w:cs="Times New Roman"/>
          <w:noProof/>
          <w:sz w:val="26"/>
          <w:szCs w:val="26"/>
        </w:rPr>
        <w:t>Приложение 3. Анкета опроса сотрудников полиции, непосредственно обеспечивающих общественную безопасность на объектах транспортной инфраструктуры и транспортных средствах железных дорог</w:t>
      </w:r>
    </w:p>
    <w:p w14:paraId="6D3C8B94" w14:textId="263A631F" w:rsid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</w:p>
    <w:p w14:paraId="28F96192" w14:textId="0220F88E" w:rsidR="004263B0" w:rsidRDefault="004263B0" w:rsidP="004263B0">
      <w:pPr>
        <w:rPr>
          <w:rFonts w:ascii="Times New Roman" w:hAnsi="Times New Roman" w:cs="Times New Roman"/>
          <w:noProof/>
          <w:sz w:val="26"/>
          <w:szCs w:val="26"/>
        </w:rPr>
      </w:pPr>
    </w:p>
    <w:p w14:paraId="5D1F5084" w14:textId="77777777" w:rsidR="004263B0" w:rsidRDefault="004263B0" w:rsidP="004263B0">
      <w:pPr>
        <w:pStyle w:val="310"/>
        <w:shd w:val="clear" w:color="auto" w:fill="auto"/>
        <w:spacing w:after="467" w:line="280" w:lineRule="exact"/>
        <w:ind w:left="20"/>
      </w:pPr>
      <w:r>
        <w:rPr>
          <w:rStyle w:val="3"/>
          <w:b w:val="0"/>
          <w:bCs w:val="0"/>
          <w:color w:val="000000"/>
        </w:rPr>
        <w:t>ЗАКЛЮЧЕНИЕ</w:t>
      </w:r>
    </w:p>
    <w:p w14:paraId="1560CC52" w14:textId="77777777" w:rsidR="004263B0" w:rsidRDefault="004263B0" w:rsidP="004263B0">
      <w:pPr>
        <w:pStyle w:val="210"/>
        <w:shd w:val="clear" w:color="auto" w:fill="auto"/>
        <w:spacing w:before="0" w:after="0" w:line="480" w:lineRule="exact"/>
        <w:ind w:firstLine="740"/>
        <w:jc w:val="both"/>
      </w:pPr>
      <w:bookmarkStart w:id="0" w:name="bookmark9"/>
      <w:r>
        <w:rPr>
          <w:rStyle w:val="21"/>
          <w:color w:val="000000"/>
        </w:rPr>
        <w:t xml:space="preserve">Железнодорожный транспорт относится к числу крупнейших отраслей экономики Российской Федерации, в которой задействованы огромные людские, материально-технические, финансовые и иные ресурсы со всеми выходящими отсюда последствиями, включая наличие угроз общественной и иной безопасности, что повышает степень </w:t>
      </w:r>
      <w:r>
        <w:rPr>
          <w:rStyle w:val="21"/>
          <w:color w:val="000000"/>
        </w:rPr>
        <w:lastRenderedPageBreak/>
        <w:t>актуальности проведенного исследования.</w:t>
      </w:r>
      <w:bookmarkEnd w:id="0"/>
    </w:p>
    <w:p w14:paraId="3D8B1CA3" w14:textId="77777777" w:rsidR="004263B0" w:rsidRDefault="004263B0" w:rsidP="004263B0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Результаты данного исследования:</w:t>
      </w:r>
    </w:p>
    <w:p w14:paraId="1CD6718F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показывают, что административно-правовой механизм обеспечения общественной безопасности на железнодорожном транспорте в России складывался постепенно и одновременно с процессом строительства сети железных дорог в XIX веке. К концу данного периода процесс формирования рассматриваемого механизма был закончен. В нем содержались все элементы в современном его понимании, включая специальный субъект исследуемого механизма. Процесс формирования механизма обеспечения общественной безопасности на железнодорожном транспорте в России был обусловлен на основе двух положений:</w:t>
      </w:r>
    </w:p>
    <w:p w14:paraId="69CF3458" w14:textId="77777777" w:rsidR="004263B0" w:rsidRDefault="004263B0" w:rsidP="004263B0">
      <w:pPr>
        <w:pStyle w:val="210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России строительство железнодорожного транспорта было обосновано не экономическими соображениями, а политическими, в основе которых лежало положение о сохранении и обеспечении безопасности существующего монархического строя. При этом изначально в России вопрос о том, строить ли железные дороги или нет, решался в качестве инструмента устранения самой угрозы государству;</w:t>
      </w:r>
    </w:p>
    <w:p w14:paraId="4D17F30D" w14:textId="77777777" w:rsidR="004263B0" w:rsidRDefault="004263B0" w:rsidP="004263B0">
      <w:pPr>
        <w:pStyle w:val="210"/>
        <w:numPr>
          <w:ilvl w:val="0"/>
          <w:numId w:val="5"/>
        </w:numPr>
        <w:shd w:val="clear" w:color="auto" w:fill="auto"/>
        <w:tabs>
          <w:tab w:val="left" w:pos="6164"/>
          <w:tab w:val="left" w:pos="814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 административно-правовой механизм</w:t>
      </w:r>
      <w:r>
        <w:rPr>
          <w:rStyle w:val="21"/>
          <w:color w:val="000000"/>
        </w:rPr>
        <w:tab/>
        <w:t>обеспечения</w:t>
      </w:r>
      <w:r>
        <w:rPr>
          <w:rStyle w:val="21"/>
          <w:color w:val="000000"/>
        </w:rPr>
        <w:tab/>
        <w:t>общественной</w:t>
      </w:r>
    </w:p>
    <w:p w14:paraId="2AD426D2" w14:textId="77777777" w:rsidR="004263B0" w:rsidRDefault="004263B0" w:rsidP="004263B0">
      <w:pPr>
        <w:pStyle w:val="210"/>
        <w:shd w:val="clear" w:color="auto" w:fill="auto"/>
        <w:tabs>
          <w:tab w:val="left" w:pos="6164"/>
        </w:tabs>
        <w:spacing w:before="0" w:after="0" w:line="480" w:lineRule="exact"/>
        <w:jc w:val="both"/>
      </w:pPr>
      <w:r>
        <w:rPr>
          <w:rStyle w:val="21"/>
          <w:color w:val="000000"/>
        </w:rPr>
        <w:t>безопасности на железнодорожном транспорте в России складывался на основе механизма обеспечения государственной</w:t>
      </w:r>
      <w:r>
        <w:rPr>
          <w:rStyle w:val="21"/>
          <w:color w:val="000000"/>
        </w:rPr>
        <w:tab/>
        <w:t>безопасности (сохранности</w:t>
      </w:r>
    </w:p>
    <w:p w14:paraId="27E20BC0" w14:textId="77777777" w:rsidR="004263B0" w:rsidRDefault="004263B0" w:rsidP="004263B0">
      <w:pPr>
        <w:pStyle w:val="210"/>
        <w:shd w:val="clear" w:color="auto" w:fill="auto"/>
        <w:spacing w:before="0" w:after="0" w:line="480" w:lineRule="exact"/>
        <w:jc w:val="both"/>
        <w:sectPr w:rsidR="004263B0">
          <w:headerReference w:type="even" r:id="rId7"/>
          <w:headerReference w:type="default" r:id="rId8"/>
          <w:headerReference w:type="first" r:id="rId9"/>
          <w:pgSz w:w="11900" w:h="16840"/>
          <w:pgMar w:top="735" w:right="531" w:bottom="735" w:left="1386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 xml:space="preserve">монархического строя), и, следовательно, являлся вторичным. Созданный в 60-х гг. </w:t>
      </w:r>
      <w:r>
        <w:rPr>
          <w:rStyle w:val="21"/>
          <w:color w:val="000000"/>
          <w:lang w:val="en-US" w:eastAsia="en-US"/>
        </w:rPr>
        <w:t xml:space="preserve">XIX </w:t>
      </w:r>
      <w:r>
        <w:rPr>
          <w:rStyle w:val="21"/>
          <w:color w:val="000000"/>
        </w:rPr>
        <w:t>в. полицейско-жандармский корпус стал ведущим субъектом данного механизма, обладающим необходимым набором властных полномочий;</w:t>
      </w:r>
    </w:p>
    <w:p w14:paraId="25E986D7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позволяют сформулировать вывод о том, что и на современном этапе развития железнодорожного транспорта в России функционирует административно-правовой механизм обеспечения общественной безопасности на железнодорожном транспорте, представляющий собой комплекс применяемых уполномоченными органами власти административно-правовых средств управленческого воздействия на общественные отношения, складывающиеся при функционировании сил обеспечения общественной безопасности на железнодорожном транспорте. К числу основных властных органов, реализующим свои полномочия в сфере обеспечения общественной безопасности на железнодорожном транспорте является полиция, входящая в структуру ОВДТ;</w:t>
      </w:r>
    </w:p>
    <w:p w14:paraId="0AE6A187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подтверждают ранее высказанное учеными-административистами положение о том, что административно-правовые средства являются инструментами правового воздействия, приводимыми в действие уполномоченными субъектами государственного управления, являющимися частью такого механизма. Признанно, что механизм правового регулирования», и «правовой механизм обеспечения ...» определенных объектов правовой защиты осуществляется посредством правовых средств;</w:t>
      </w:r>
    </w:p>
    <w:p w14:paraId="4CCF6D17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позволяют представить авторское понятие «Административно-правовых средств административно-правового механизма обеспечения общественной безопасности на железнодорожном транспорте», под которым следует понимать систему административно-правовых норм и административных процедур (действий), реализуемых уполномоченными субъектами и оказывающих регулирующее воздействие на поведение участников в сфере обеспечения общественной безопасности на железнодорожном транспорте. Фактически, это основанные на законе инструменты, при помощи которых достигается поставленная цель - успешное функционирование механизма обеспечения общественной безопасности на железнодорожном транспорте;</w:t>
      </w:r>
    </w:p>
    <w:p w14:paraId="4C98FC46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показывают, что механизм административно-правового регулирования является одним из базовых основ административного права, его инструментом, а административно-правовой механизм обеспечения . определенных объектов правовой защиты является его разветвленной частью, сферой своего воздействия имеет не в целом предмет административного права, а его подвид - конкретное направление государственного </w:t>
      </w:r>
      <w:r>
        <w:rPr>
          <w:rStyle w:val="21"/>
          <w:color w:val="000000"/>
        </w:rPr>
        <w:lastRenderedPageBreak/>
        <w:t>управления в определенной сфере общественных отношений.</w:t>
      </w:r>
    </w:p>
    <w:p w14:paraId="2412D901" w14:textId="77777777" w:rsidR="004263B0" w:rsidRDefault="004263B0" w:rsidP="004263B0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Однако отсутствие отдельного нормативного правового акта МВД России, регламентирующего деятельность ОВДТ в целом, в котором были бы определены задачи и функции ОВДТ, затрудняет их деятельность, а действующие акты, определяющие положение линейных отделов, не в полной мере содержат специфические задачи, связанные с участием в обеспечении транспортной безопасности;</w:t>
      </w:r>
    </w:p>
    <w:p w14:paraId="021BD176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показывают, что статичный и динамичный характер ОТИиТС существенно влияют на организацию деятельности линейных подразделений полиции, чем она отличается от характера деятельности других видов органов внутренних дел (нелинейных) и входящих в них подразделений полиции. В целом в ОВДТ функционируют две параллельные системы обеспечения общественного порядка и общественной безопасности на железнодорожном транспорте: на объектах статики и объектах динамики со специальными подразделениями, наделенными соответствующей компетенцией;</w:t>
      </w:r>
    </w:p>
    <w:p w14:paraId="003F4408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позволяют утверждать, что в зарубежных странах (Великобритания, США и КНР) функционируют следующие условные типы систем безопасности на железнодорожном транспорте:</w:t>
      </w:r>
    </w:p>
    <w:p w14:paraId="1621A82D" w14:textId="77777777" w:rsidR="004263B0" w:rsidRDefault="004263B0" w:rsidP="004263B0">
      <w:pPr>
        <w:pStyle w:val="210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тип, основанный на ведущей роли высокопрофессиональной деятельности сил транспортной полиции с подчиняющимися вспомогательными полупрофессиональными (специальные констебли) и непрофессиональными силами </w:t>
      </w:r>
      <w:r w:rsidRPr="004263B0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PCSO</w:t>
      </w:r>
      <w:r w:rsidRPr="004263B0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(Великобритания);</w:t>
      </w:r>
    </w:p>
    <w:p w14:paraId="243D727A" w14:textId="77777777" w:rsidR="004263B0" w:rsidRDefault="004263B0" w:rsidP="004263B0">
      <w:pPr>
        <w:pStyle w:val="210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тип, основанный на принципе равнозначного компетентного функционирования сил безопасности - полиции (Департамента полиции Амтрака) и других профессиональных сил </w:t>
      </w:r>
      <w:r w:rsidRPr="004263B0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TSA</w:t>
      </w:r>
      <w:r w:rsidRPr="004263B0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(США);</w:t>
      </w:r>
    </w:p>
    <w:p w14:paraId="645D7B60" w14:textId="77777777" w:rsidR="004263B0" w:rsidRDefault="004263B0" w:rsidP="004263B0">
      <w:pPr>
        <w:pStyle w:val="210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тип, основанный фактически на единоличной роли профессиональной деятельности полицейских сил (КНР).</w:t>
      </w:r>
    </w:p>
    <w:p w14:paraId="7152EF88" w14:textId="77777777" w:rsidR="004263B0" w:rsidRDefault="004263B0" w:rsidP="004263B0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России функционирует смешанный тип, характеризующийся тем, что в системе взаимодействуют самые разнообразные субъекты, как профессиональные государственные, так и частные, с различным объемом полномочий. Функционирование систем обеспечения общественной безопасности в России и в зарубежных странах (Великобритания, США и КНР) имеют схожие и отличительные признаки;</w:t>
      </w:r>
    </w:p>
    <w:p w14:paraId="15BC368F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показывают, что субъекты транспортной инфраструктуры и транспортной безопасности функционируют на основе тех полномочий, которые определены нормативными правовыми актами Минтранса России. В свою очередь, ОВДТ и входящие в их структуру подразделения полиции осуществляют функцию по обеспечению общественной безопасности на основе соответствующих актов МВД России.</w:t>
      </w:r>
    </w:p>
    <w:p w14:paraId="7085D30E" w14:textId="77777777" w:rsidR="004263B0" w:rsidRDefault="004263B0" w:rsidP="004263B0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Результаты изучение положений законодательства в области транспортной безопасности демонстрируют, что нормативное правовое регулирование деятельности ОВДТ по применению мер предупреждения и пресечения правонарушений осуществляется, не отражая в полной мере специфику их деятельности.</w:t>
      </w:r>
    </w:p>
    <w:p w14:paraId="58FEA863" w14:textId="77777777" w:rsidR="004263B0" w:rsidRDefault="004263B0" w:rsidP="004263B0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Деятельность полиции на железнодорожном транспорте находится в прямой зависимости от специфики данной отрасли хозяйства, ее технологического комплекса. Как статичный, так и динамичный характер ОТИиТС существенно влияют на организацию деятельности ОВДТ, чем она отличается от характера деятельности других видов органов внутренних дел (нелинейных). При выполнении обязанностей по пресечению административных и иных правонарушений сотрудники ОВДТ должны обладать знаниями специфических нормативных правовых и иных норм, действующих в сфере обеспечения безопасности на железнодорожном транспорте. В определенной части реализация полномочий полиции, среди которых проведение досмотровых мероприятий, сотрудниками линейных подразделений реализуется ограниченно, выступая в определенной мере в роли крайнего (завершающего) субъекта реагирования на правонарушения и происшествия. Отчасти негативную роль в эффективности деятельности сил поли</w:t>
      </w:r>
      <w:r>
        <w:rPr>
          <w:color w:val="000000"/>
        </w:rPr>
        <w:t>ц</w:t>
      </w:r>
      <w:r>
        <w:rPr>
          <w:rStyle w:val="21"/>
          <w:color w:val="000000"/>
        </w:rPr>
        <w:t>ии играет недооснащенность зон безопасности современными техническими и информационными средствами как элементов системы безопасности;</w:t>
      </w:r>
    </w:p>
    <w:p w14:paraId="3C8EB1CF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устанавливают, что многосубъектность системы обеспечения безопасности на железнодорожном транспорте порождает определенные проблемы в организации и реализации взаимодействия между ними. Кроме того, не все ОТИиТС железнодорожного транспорта обеспечиваются силами ОВДТ и силами иных субъектов обеспечения безопасности, тем самым существуют ниши и изъяны в системе обеспечения безопасности;</w:t>
      </w:r>
    </w:p>
    <w:p w14:paraId="494835DB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позволяют утверждать, что применение полицией административно</w:t>
      </w:r>
      <w:r>
        <w:rPr>
          <w:rStyle w:val="21"/>
          <w:color w:val="000000"/>
        </w:rPr>
        <w:softHyphen/>
        <w:t>правовых мер, направленных на обеспечение общественной безопасности на железнодорожном транспорте, во многом находится также и в зависимости от составов административных правонарушений, предусмотренных в качестве мер административно-правовой защиты общественных отношений в сфере железнодорожного транспорта и содержащихся в КоАП РФ. Сотрудниками ОВДТ применяются меры по предупреждению и пресечению схода с пассажирской платформы на железнодорожные пути с целью миновать турникеты и не платить за проезд, перехода через железнодорожные пути, проезда на подножках и крышах вагонов, посадки и высадки на ходу поезда, остановки поезда без надобности стоп-краном, проезда в тамбуре и на переходных площадках, и других правонарушений в сфере безопасности;</w:t>
      </w:r>
    </w:p>
    <w:p w14:paraId="7246DC5C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показывают, что при производстве по делам об административных правонарушениях сотрудниками полиции допускаются нарушения, как общего характера, так и те, которые обусловлены спецификой охраняемых объектов. В определенной части должностные лица ОВДТ оказывают корректирующее воздействие на иных субъектов обеспечения безопасности, направляя в их адрес представления об устранении причин и условий совершения правонарушений на ОТИиТС на железнодорожном транспорте с предложениями принятия конкретных мер, исключающих нарушения законодательства в сфере транспорта, в том числе по обеспечению пропускного режима.</w:t>
      </w:r>
    </w:p>
    <w:p w14:paraId="2380B268" w14:textId="77777777" w:rsidR="004263B0" w:rsidRDefault="004263B0" w:rsidP="004263B0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ОВДТ на железнодорожном транспорте остаются одним из основных субъектов обеспечения безопасности. Однако отмеченные недостатки и систематические нарушения со стороны их сотрудников, упущения и недостатки в организации деятельности, динамичное развитие общественных отношений и появление современных информационных технологий, искусственного интеллекта и других новейших систем требуют современных комплексных решений как в ближайшей, так и в среднесрочной и долгосрочной перспективах;</w:t>
      </w:r>
    </w:p>
    <w:p w14:paraId="1B48F25C" w14:textId="77777777" w:rsidR="004263B0" w:rsidRDefault="004263B0" w:rsidP="004263B0">
      <w:pPr>
        <w:pStyle w:val="210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позволяют обосновать положение о том, что обеспечение общественной безопасности на железнодорожном транспорте в перспективе неразрывно связано как с развитием самого железнодорожного транспорта, их ОТСиТС, так и непосредственно </w:t>
      </w:r>
      <w:r>
        <w:rPr>
          <w:rStyle w:val="21"/>
          <w:color w:val="000000"/>
        </w:rPr>
        <w:lastRenderedPageBreak/>
        <w:t>субъектов ее обеспечения, среди которых ведущее место должны занять ОВДТ.</w:t>
      </w:r>
    </w:p>
    <w:p w14:paraId="58867E33" w14:textId="77777777" w:rsidR="004263B0" w:rsidRDefault="004263B0" w:rsidP="004263B0">
      <w:pPr>
        <w:pStyle w:val="210"/>
        <w:shd w:val="clear" w:color="auto" w:fill="auto"/>
        <w:spacing w:before="0" w:after="0" w:line="480" w:lineRule="exact"/>
        <w:ind w:firstLine="740"/>
        <w:jc w:val="both"/>
        <w:sectPr w:rsidR="004263B0">
          <w:pgSz w:w="11900" w:h="16840"/>
          <w:pgMar w:top="1152" w:right="532" w:bottom="1344" w:left="138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На первоначальном этапе предлагается предоставить ОВДТ и входящим в их структуру полицейским подразделениям на данном виде транспорта некоторые надзорные мероприятия (проактивное управление рисками), а затем осуществить масштабную реформу на основе новейших технологий. Внедрение современных «умных» технологий на основе искусственного интеллекта и нейротехнологии в деятельность, как сил транспортной безопасности Минтранса России, так и полицейских сил на железнодорожном транспорте могут существенно изменить организацию, эффективность и результативность деятельности по обеспечению общественной безопасности на железнодорожном транспорте. Они могут приобрести ведущую роль в преобразовании, как организационного построения, так и непосредственно организации деятельности сил ОВДТ. Остальные субъекты обеспечения общественной и иной безопасности должны быть отстранены от функционирования на железнодорожном транспорте в условиях нового правового режима. Указанные преобразования логично произвести в первоочередном экспериментальном порядке именно с ОВДТ на железнодорожном транспорте, а затем перенести на все оставшиеся органы внутренних дел.</w:t>
      </w:r>
    </w:p>
    <w:p w14:paraId="45EC233F" w14:textId="77777777" w:rsidR="004263B0" w:rsidRPr="004263B0" w:rsidRDefault="004263B0" w:rsidP="004263B0"/>
    <w:sectPr w:rsidR="004263B0" w:rsidRPr="004263B0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2C80" w14:textId="77777777" w:rsidR="005738A2" w:rsidRDefault="005738A2">
      <w:pPr>
        <w:spacing w:after="0" w:line="240" w:lineRule="auto"/>
      </w:pPr>
      <w:r>
        <w:separator/>
      </w:r>
    </w:p>
  </w:endnote>
  <w:endnote w:type="continuationSeparator" w:id="0">
    <w:p w14:paraId="7F19E161" w14:textId="77777777" w:rsidR="005738A2" w:rsidRDefault="0057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1BDF" w14:textId="77777777" w:rsidR="005738A2" w:rsidRDefault="005738A2">
      <w:pPr>
        <w:spacing w:after="0" w:line="240" w:lineRule="auto"/>
      </w:pPr>
      <w:r>
        <w:separator/>
      </w:r>
    </w:p>
  </w:footnote>
  <w:footnote w:type="continuationSeparator" w:id="0">
    <w:p w14:paraId="662C3C8D" w14:textId="77777777" w:rsidR="005738A2" w:rsidRDefault="0057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67D6" w14:textId="77777777" w:rsidR="004263B0" w:rsidRDefault="004263B0">
    <w:pPr>
      <w:rPr>
        <w:sz w:val="2"/>
        <w:szCs w:val="2"/>
      </w:rPr>
    </w:pPr>
    <w:r>
      <w:rPr>
        <w:noProof/>
      </w:rPr>
      <w:pict w14:anchorId="3AA44F02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45pt;margin-top:32.9pt;width:11.75pt;height:9.6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A785D28" w14:textId="77777777" w:rsidR="004263B0" w:rsidRDefault="004263B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AB5D" w14:textId="77777777" w:rsidR="004263B0" w:rsidRDefault="004263B0">
    <w:pPr>
      <w:rPr>
        <w:sz w:val="2"/>
        <w:szCs w:val="2"/>
      </w:rPr>
    </w:pPr>
    <w:r>
      <w:rPr>
        <w:noProof/>
      </w:rPr>
      <w:pict w14:anchorId="4C77C975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3.45pt;margin-top:32.9pt;width:11.75pt;height:9.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69A7E3A" w14:textId="77777777" w:rsidR="004263B0" w:rsidRDefault="004263B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8AD6" w14:textId="77777777" w:rsidR="004263B0" w:rsidRDefault="004263B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38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9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75"/>
    <w:multiLevelType w:val="multilevel"/>
    <w:tmpl w:val="0000007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7B"/>
    <w:multiLevelType w:val="multilevel"/>
    <w:tmpl w:val="0000007A"/>
    <w:lvl w:ilvl="0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7D"/>
    <w:multiLevelType w:val="multilevel"/>
    <w:tmpl w:val="0000007C"/>
    <w:lvl w:ilvl="0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7F"/>
    <w:multiLevelType w:val="multilevel"/>
    <w:tmpl w:val="0000007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5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6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7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7"/>
  </w:num>
  <w:num w:numId="2">
    <w:abstractNumId w:val="33"/>
  </w:num>
  <w:num w:numId="3">
    <w:abstractNumId w:val="13"/>
  </w:num>
  <w:num w:numId="4">
    <w:abstractNumId w:val="9"/>
  </w:num>
  <w:num w:numId="5">
    <w:abstractNumId w:val="12"/>
  </w:num>
  <w:num w:numId="6">
    <w:abstractNumId w:val="15"/>
  </w:num>
  <w:num w:numId="7">
    <w:abstractNumId w:val="11"/>
  </w:num>
  <w:num w:numId="8">
    <w:abstractNumId w:val="19"/>
  </w:num>
  <w:num w:numId="9">
    <w:abstractNumId w:val="20"/>
  </w:num>
  <w:num w:numId="10">
    <w:abstractNumId w:val="22"/>
  </w:num>
  <w:num w:numId="11">
    <w:abstractNumId w:val="23"/>
  </w:num>
  <w:num w:numId="12">
    <w:abstractNumId w:val="14"/>
  </w:num>
  <w:num w:numId="13">
    <w:abstractNumId w:val="6"/>
  </w:num>
  <w:num w:numId="14">
    <w:abstractNumId w:val="24"/>
  </w:num>
  <w:num w:numId="15">
    <w:abstractNumId w:val="7"/>
  </w:num>
  <w:num w:numId="16">
    <w:abstractNumId w:val="46"/>
  </w:num>
  <w:num w:numId="17">
    <w:abstractNumId w:val="42"/>
  </w:num>
  <w:num w:numId="18">
    <w:abstractNumId w:val="31"/>
  </w:num>
  <w:num w:numId="19">
    <w:abstractNumId w:val="38"/>
  </w:num>
  <w:num w:numId="20">
    <w:abstractNumId w:val="29"/>
  </w:num>
  <w:num w:numId="21">
    <w:abstractNumId w:val="30"/>
  </w:num>
  <w:num w:numId="22">
    <w:abstractNumId w:val="17"/>
  </w:num>
  <w:num w:numId="23">
    <w:abstractNumId w:val="18"/>
  </w:num>
  <w:num w:numId="24">
    <w:abstractNumId w:val="16"/>
  </w:num>
  <w:num w:numId="25">
    <w:abstractNumId w:val="41"/>
  </w:num>
  <w:num w:numId="26">
    <w:abstractNumId w:val="43"/>
  </w:num>
  <w:num w:numId="27">
    <w:abstractNumId w:val="44"/>
  </w:num>
  <w:num w:numId="28">
    <w:abstractNumId w:val="45"/>
  </w:num>
  <w:num w:numId="29">
    <w:abstractNumId w:val="4"/>
  </w:num>
  <w:num w:numId="30">
    <w:abstractNumId w:val="25"/>
  </w:num>
  <w:num w:numId="31">
    <w:abstractNumId w:val="26"/>
  </w:num>
  <w:num w:numId="32">
    <w:abstractNumId w:val="21"/>
  </w:num>
  <w:num w:numId="33">
    <w:abstractNumId w:val="2"/>
  </w:num>
  <w:num w:numId="34">
    <w:abstractNumId w:val="3"/>
  </w:num>
  <w:num w:numId="35">
    <w:abstractNumId w:val="27"/>
  </w:num>
  <w:num w:numId="36">
    <w:abstractNumId w:val="28"/>
  </w:num>
  <w:num w:numId="37">
    <w:abstractNumId w:val="39"/>
  </w:num>
  <w:num w:numId="38">
    <w:abstractNumId w:val="40"/>
  </w:num>
  <w:num w:numId="39">
    <w:abstractNumId w:val="37"/>
  </w:num>
  <w:num w:numId="40">
    <w:abstractNumId w:val="0"/>
  </w:num>
  <w:num w:numId="41">
    <w:abstractNumId w:val="1"/>
  </w:num>
  <w:num w:numId="42">
    <w:abstractNumId w:val="5"/>
  </w:num>
  <w:num w:numId="43">
    <w:abstractNumId w:val="32"/>
  </w:num>
  <w:num w:numId="44">
    <w:abstractNumId w:val="34"/>
  </w:num>
  <w:num w:numId="45">
    <w:abstractNumId w:val="35"/>
  </w:num>
  <w:num w:numId="46">
    <w:abstractNumId w:val="36"/>
  </w:num>
  <w:num w:numId="47">
    <w:abstractNumId w:val="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132556</TotalTime>
  <Pages>9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6775</cp:revision>
  <dcterms:created xsi:type="dcterms:W3CDTF">2024-06-20T08:51:00Z</dcterms:created>
  <dcterms:modified xsi:type="dcterms:W3CDTF">2025-02-01T21:52:00Z</dcterms:modified>
  <cp:category/>
</cp:coreProperties>
</file>