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EC1DA" w14:textId="77777777" w:rsidR="00C045B2" w:rsidRPr="00C045B2" w:rsidRDefault="00C045B2" w:rsidP="00C045B2">
      <w:pPr>
        <w:rPr>
          <w:rFonts w:ascii="Helvetica" w:eastAsia="Symbol" w:hAnsi="Helvetica" w:cs="Helvetica"/>
          <w:b/>
          <w:bCs/>
          <w:color w:val="222222"/>
          <w:kern w:val="0"/>
          <w:sz w:val="21"/>
          <w:szCs w:val="21"/>
          <w:lang w:eastAsia="ru-RU"/>
        </w:rPr>
      </w:pPr>
      <w:r w:rsidRPr="00C045B2">
        <w:rPr>
          <w:rFonts w:ascii="Helvetica" w:eastAsia="Symbol" w:hAnsi="Helvetica" w:cs="Helvetica"/>
          <w:b/>
          <w:bCs/>
          <w:color w:val="222222"/>
          <w:kern w:val="0"/>
          <w:sz w:val="21"/>
          <w:szCs w:val="21"/>
          <w:lang w:eastAsia="ru-RU"/>
        </w:rPr>
        <w:t>Гацоев, Казбек Аркадьевич.</w:t>
      </w:r>
    </w:p>
    <w:p w14:paraId="6D2FAA0D" w14:textId="77777777" w:rsidR="00C045B2" w:rsidRPr="00C045B2" w:rsidRDefault="00C045B2" w:rsidP="00C045B2">
      <w:pPr>
        <w:rPr>
          <w:rFonts w:ascii="Helvetica" w:eastAsia="Symbol" w:hAnsi="Helvetica" w:cs="Helvetica"/>
          <w:b/>
          <w:bCs/>
          <w:color w:val="222222"/>
          <w:kern w:val="0"/>
          <w:sz w:val="21"/>
          <w:szCs w:val="21"/>
          <w:lang w:eastAsia="ru-RU"/>
        </w:rPr>
      </w:pPr>
      <w:r w:rsidRPr="00C045B2">
        <w:rPr>
          <w:rFonts w:ascii="Helvetica" w:eastAsia="Symbol" w:hAnsi="Helvetica" w:cs="Helvetica"/>
          <w:b/>
          <w:bCs/>
          <w:color w:val="222222"/>
          <w:kern w:val="0"/>
          <w:sz w:val="21"/>
          <w:szCs w:val="21"/>
          <w:lang w:eastAsia="ru-RU"/>
        </w:rPr>
        <w:t>Разработка и исследование гетероструктур InGaAsP/InР легированных различными примесями для высокоэффективных излучателей : диссертация ... кандидата физико-математических наук : 01.04.10. - Ленинград, 1983. - 181 с. : ил.</w:t>
      </w:r>
    </w:p>
    <w:p w14:paraId="589B971A" w14:textId="77777777" w:rsidR="00C045B2" w:rsidRPr="00C045B2" w:rsidRDefault="00C045B2" w:rsidP="00C045B2">
      <w:pPr>
        <w:rPr>
          <w:rFonts w:ascii="Helvetica" w:eastAsia="Symbol" w:hAnsi="Helvetica" w:cs="Helvetica"/>
          <w:b/>
          <w:bCs/>
          <w:color w:val="222222"/>
          <w:kern w:val="0"/>
          <w:sz w:val="21"/>
          <w:szCs w:val="21"/>
          <w:lang w:eastAsia="ru-RU"/>
        </w:rPr>
      </w:pPr>
      <w:r w:rsidRPr="00C045B2">
        <w:rPr>
          <w:rFonts w:ascii="Helvetica" w:eastAsia="Symbol" w:hAnsi="Helvetica" w:cs="Helvetica"/>
          <w:b/>
          <w:bCs/>
          <w:color w:val="222222"/>
          <w:kern w:val="0"/>
          <w:sz w:val="21"/>
          <w:szCs w:val="21"/>
          <w:lang w:eastAsia="ru-RU"/>
        </w:rPr>
        <w:t>Оглавление диссертациикандидат физико-математических наук Гацоев, Казбек Аркадьевич</w:t>
      </w:r>
    </w:p>
    <w:p w14:paraId="6400AD50" w14:textId="77777777" w:rsidR="00C045B2" w:rsidRPr="00C045B2" w:rsidRDefault="00C045B2" w:rsidP="00C045B2">
      <w:pPr>
        <w:rPr>
          <w:rFonts w:ascii="Helvetica" w:eastAsia="Symbol" w:hAnsi="Helvetica" w:cs="Helvetica"/>
          <w:b/>
          <w:bCs/>
          <w:color w:val="222222"/>
          <w:kern w:val="0"/>
          <w:sz w:val="21"/>
          <w:szCs w:val="21"/>
          <w:lang w:eastAsia="ru-RU"/>
        </w:rPr>
      </w:pPr>
      <w:r w:rsidRPr="00C045B2">
        <w:rPr>
          <w:rFonts w:ascii="Helvetica" w:eastAsia="Symbol" w:hAnsi="Helvetica" w:cs="Helvetica"/>
          <w:b/>
          <w:bCs/>
          <w:color w:val="222222"/>
          <w:kern w:val="0"/>
          <w:sz w:val="21"/>
          <w:szCs w:val="21"/>
          <w:lang w:eastAsia="ru-RU"/>
        </w:rPr>
        <w:t>ВВЕДЕНИЕ.</w:t>
      </w:r>
    </w:p>
    <w:p w14:paraId="0905D359" w14:textId="77777777" w:rsidR="00C045B2" w:rsidRPr="00C045B2" w:rsidRDefault="00C045B2" w:rsidP="00C045B2">
      <w:pPr>
        <w:rPr>
          <w:rFonts w:ascii="Helvetica" w:eastAsia="Symbol" w:hAnsi="Helvetica" w:cs="Helvetica"/>
          <w:b/>
          <w:bCs/>
          <w:color w:val="222222"/>
          <w:kern w:val="0"/>
          <w:sz w:val="21"/>
          <w:szCs w:val="21"/>
          <w:lang w:eastAsia="ru-RU"/>
        </w:rPr>
      </w:pPr>
      <w:r w:rsidRPr="00C045B2">
        <w:rPr>
          <w:rFonts w:ascii="Helvetica" w:eastAsia="Symbol" w:hAnsi="Helvetica" w:cs="Helvetica"/>
          <w:b/>
          <w:bCs/>
          <w:color w:val="222222"/>
          <w:kern w:val="0"/>
          <w:sz w:val="21"/>
          <w:szCs w:val="21"/>
          <w:lang w:eastAsia="ru-RU"/>
        </w:rPr>
        <w:t>ГЛАВА I. ГЕТЕРОСТРУКТУРЫ ЬйаАэР/ЕпР ДЛЯ ИЗЛУЧАТЕЛЕЙ. С.</w:t>
      </w:r>
    </w:p>
    <w:p w14:paraId="3F89A56B" w14:textId="77777777" w:rsidR="00C045B2" w:rsidRPr="00C045B2" w:rsidRDefault="00C045B2" w:rsidP="00C045B2">
      <w:pPr>
        <w:rPr>
          <w:rFonts w:ascii="Helvetica" w:eastAsia="Symbol" w:hAnsi="Helvetica" w:cs="Helvetica"/>
          <w:b/>
          <w:bCs/>
          <w:color w:val="222222"/>
          <w:kern w:val="0"/>
          <w:sz w:val="21"/>
          <w:szCs w:val="21"/>
          <w:lang w:eastAsia="ru-RU"/>
        </w:rPr>
      </w:pPr>
      <w:r w:rsidRPr="00C045B2">
        <w:rPr>
          <w:rFonts w:ascii="Helvetica" w:eastAsia="Symbol" w:hAnsi="Helvetica" w:cs="Helvetica"/>
          <w:b/>
          <w:bCs/>
          <w:color w:val="222222"/>
          <w:kern w:val="0"/>
          <w:sz w:val="21"/>
          <w:szCs w:val="21"/>
          <w:lang w:eastAsia="ru-RU"/>
        </w:rPr>
        <w:t>ДЛИНОЙ ВОЛНЫ ИЗЛУЧЕНИЯ 1,3 МКМ (ОБЗОР)</w:t>
      </w:r>
    </w:p>
    <w:p w14:paraId="1E9BDA88" w14:textId="77777777" w:rsidR="00C045B2" w:rsidRPr="00C045B2" w:rsidRDefault="00C045B2" w:rsidP="00C045B2">
      <w:pPr>
        <w:rPr>
          <w:rFonts w:ascii="Helvetica" w:eastAsia="Symbol" w:hAnsi="Helvetica" w:cs="Helvetica"/>
          <w:b/>
          <w:bCs/>
          <w:color w:val="222222"/>
          <w:kern w:val="0"/>
          <w:sz w:val="21"/>
          <w:szCs w:val="21"/>
          <w:lang w:eastAsia="ru-RU"/>
        </w:rPr>
      </w:pPr>
      <w:r w:rsidRPr="00C045B2">
        <w:rPr>
          <w:rFonts w:ascii="Helvetica" w:eastAsia="Symbol" w:hAnsi="Helvetica" w:cs="Helvetica"/>
          <w:b/>
          <w:bCs/>
          <w:color w:val="222222"/>
          <w:kern w:val="0"/>
          <w:sz w:val="21"/>
          <w:szCs w:val="21"/>
          <w:lang w:eastAsia="ru-RU"/>
        </w:rPr>
        <w:t>1.1. Твердые растворы МаМР, изопериодические с 1пР.</w:t>
      </w:r>
    </w:p>
    <w:p w14:paraId="5C1B5305" w14:textId="77777777" w:rsidR="00C045B2" w:rsidRPr="00C045B2" w:rsidRDefault="00C045B2" w:rsidP="00C045B2">
      <w:pPr>
        <w:rPr>
          <w:rFonts w:ascii="Helvetica" w:eastAsia="Symbol" w:hAnsi="Helvetica" w:cs="Helvetica"/>
          <w:b/>
          <w:bCs/>
          <w:color w:val="222222"/>
          <w:kern w:val="0"/>
          <w:sz w:val="21"/>
          <w:szCs w:val="21"/>
          <w:lang w:eastAsia="ru-RU"/>
        </w:rPr>
      </w:pPr>
      <w:r w:rsidRPr="00C045B2">
        <w:rPr>
          <w:rFonts w:ascii="Helvetica" w:eastAsia="Symbol" w:hAnsi="Helvetica" w:cs="Helvetica"/>
          <w:b/>
          <w:bCs/>
          <w:color w:val="222222"/>
          <w:kern w:val="0"/>
          <w:sz w:val="21"/>
          <w:szCs w:val="21"/>
          <w:lang w:eastAsia="ru-RU"/>
        </w:rPr>
        <w:t>1.1.1. Краткая характеристика системы ГпСаАзР - 1пР</w:t>
      </w:r>
    </w:p>
    <w:p w14:paraId="1F4CC8D3" w14:textId="77777777" w:rsidR="00C045B2" w:rsidRPr="00C045B2" w:rsidRDefault="00C045B2" w:rsidP="00C045B2">
      <w:pPr>
        <w:rPr>
          <w:rFonts w:ascii="Helvetica" w:eastAsia="Symbol" w:hAnsi="Helvetica" w:cs="Helvetica"/>
          <w:b/>
          <w:bCs/>
          <w:color w:val="222222"/>
          <w:kern w:val="0"/>
          <w:sz w:val="21"/>
          <w:szCs w:val="21"/>
          <w:lang w:eastAsia="ru-RU"/>
        </w:rPr>
      </w:pPr>
      <w:r w:rsidRPr="00C045B2">
        <w:rPr>
          <w:rFonts w:ascii="Helvetica" w:eastAsia="Symbol" w:hAnsi="Helvetica" w:cs="Helvetica"/>
          <w:b/>
          <w:bCs/>
          <w:color w:val="222222"/>
          <w:kern w:val="0"/>
          <w:sz w:val="21"/>
          <w:szCs w:val="21"/>
          <w:lang w:eastAsia="ru-RU"/>
        </w:rPr>
        <w:t>1.1.2. Данные по фазовой диаграмме 1пбаА&amp;Р - 1пР.М</w:t>
      </w:r>
    </w:p>
    <w:p w14:paraId="5FC1109B" w14:textId="77777777" w:rsidR="00C045B2" w:rsidRPr="00C045B2" w:rsidRDefault="00C045B2" w:rsidP="00C045B2">
      <w:pPr>
        <w:rPr>
          <w:rFonts w:ascii="Helvetica" w:eastAsia="Symbol" w:hAnsi="Helvetica" w:cs="Helvetica"/>
          <w:b/>
          <w:bCs/>
          <w:color w:val="222222"/>
          <w:kern w:val="0"/>
          <w:sz w:val="21"/>
          <w:szCs w:val="21"/>
          <w:lang w:eastAsia="ru-RU"/>
        </w:rPr>
      </w:pPr>
      <w:r w:rsidRPr="00C045B2">
        <w:rPr>
          <w:rFonts w:ascii="Helvetica" w:eastAsia="Symbol" w:hAnsi="Helvetica" w:cs="Helvetica"/>
          <w:b/>
          <w:bCs/>
          <w:color w:val="222222"/>
          <w:kern w:val="0"/>
          <w:sz w:val="21"/>
          <w:szCs w:val="21"/>
          <w:lang w:eastAsia="ru-RU"/>
        </w:rPr>
        <w:t>1.1.3. Особенности получения слоев ГпбаАвР жидкофазной эпитаксией.^</w:t>
      </w:r>
    </w:p>
    <w:p w14:paraId="0CA6EEDE" w14:textId="77777777" w:rsidR="00C045B2" w:rsidRPr="00C045B2" w:rsidRDefault="00C045B2" w:rsidP="00C045B2">
      <w:pPr>
        <w:rPr>
          <w:rFonts w:ascii="Helvetica" w:eastAsia="Symbol" w:hAnsi="Helvetica" w:cs="Helvetica"/>
          <w:b/>
          <w:bCs/>
          <w:color w:val="222222"/>
          <w:kern w:val="0"/>
          <w:sz w:val="21"/>
          <w:szCs w:val="21"/>
          <w:lang w:eastAsia="ru-RU"/>
        </w:rPr>
      </w:pPr>
      <w:r w:rsidRPr="00C045B2">
        <w:rPr>
          <w:rFonts w:ascii="Helvetica" w:eastAsia="Symbol" w:hAnsi="Helvetica" w:cs="Helvetica"/>
          <w:b/>
          <w:bCs/>
          <w:color w:val="222222"/>
          <w:kern w:val="0"/>
          <w:sz w:val="21"/>
          <w:szCs w:val="21"/>
          <w:lang w:eastAsia="ru-RU"/>
        </w:rPr>
        <w:t>1.1.4. Легирование и получение нелегированных: эпитаксиальных слоев.</w:t>
      </w:r>
    </w:p>
    <w:p w14:paraId="7B2664FB" w14:textId="77777777" w:rsidR="00C045B2" w:rsidRPr="00C045B2" w:rsidRDefault="00C045B2" w:rsidP="00C045B2">
      <w:pPr>
        <w:rPr>
          <w:rFonts w:ascii="Helvetica" w:eastAsia="Symbol" w:hAnsi="Helvetica" w:cs="Helvetica"/>
          <w:b/>
          <w:bCs/>
          <w:color w:val="222222"/>
          <w:kern w:val="0"/>
          <w:sz w:val="21"/>
          <w:szCs w:val="21"/>
          <w:lang w:eastAsia="ru-RU"/>
        </w:rPr>
      </w:pPr>
      <w:r w:rsidRPr="00C045B2">
        <w:rPr>
          <w:rFonts w:ascii="Helvetica" w:eastAsia="Symbol" w:hAnsi="Helvetica" w:cs="Helvetica"/>
          <w:b/>
          <w:bCs/>
          <w:color w:val="222222"/>
          <w:kern w:val="0"/>
          <w:sz w:val="21"/>
          <w:szCs w:val="21"/>
          <w:lang w:eastAsia="ru-RU"/>
        </w:rPr>
        <w:t>1.1.5. Свойства эпитаксиальных слоев.</w:t>
      </w:r>
    </w:p>
    <w:p w14:paraId="0AFCE314" w14:textId="77777777" w:rsidR="00C045B2" w:rsidRPr="00C045B2" w:rsidRDefault="00C045B2" w:rsidP="00C045B2">
      <w:pPr>
        <w:rPr>
          <w:rFonts w:ascii="Helvetica" w:eastAsia="Symbol" w:hAnsi="Helvetica" w:cs="Helvetica"/>
          <w:b/>
          <w:bCs/>
          <w:color w:val="222222"/>
          <w:kern w:val="0"/>
          <w:sz w:val="21"/>
          <w:szCs w:val="21"/>
          <w:lang w:eastAsia="ru-RU"/>
        </w:rPr>
      </w:pPr>
      <w:r w:rsidRPr="00C045B2">
        <w:rPr>
          <w:rFonts w:ascii="Helvetica" w:eastAsia="Symbol" w:hAnsi="Helvetica" w:cs="Helvetica"/>
          <w:b/>
          <w:bCs/>
          <w:color w:val="222222"/>
          <w:kern w:val="0"/>
          <w:sz w:val="21"/>
          <w:szCs w:val="21"/>
          <w:lang w:eastAsia="ru-RU"/>
        </w:rPr>
        <w:t>1.2. Гетероструктуры ЬйаАбРДпР для излучателей</w:t>
      </w:r>
    </w:p>
    <w:p w14:paraId="22A02D57" w14:textId="77777777" w:rsidR="00C045B2" w:rsidRPr="00C045B2" w:rsidRDefault="00C045B2" w:rsidP="00C045B2">
      <w:pPr>
        <w:rPr>
          <w:rFonts w:ascii="Helvetica" w:eastAsia="Symbol" w:hAnsi="Helvetica" w:cs="Helvetica"/>
          <w:b/>
          <w:bCs/>
          <w:color w:val="222222"/>
          <w:kern w:val="0"/>
          <w:sz w:val="21"/>
          <w:szCs w:val="21"/>
          <w:lang w:eastAsia="ru-RU"/>
        </w:rPr>
      </w:pPr>
      <w:r w:rsidRPr="00C045B2">
        <w:rPr>
          <w:rFonts w:ascii="Helvetica" w:eastAsia="Symbol" w:hAnsi="Helvetica" w:cs="Helvetica"/>
          <w:b/>
          <w:bCs/>
          <w:color w:val="222222"/>
          <w:kern w:val="0"/>
          <w:sz w:val="21"/>
          <w:szCs w:val="21"/>
          <w:lang w:eastAsia="ru-RU"/>
        </w:rPr>
        <w:t>1.2.1. Особенности получения гетероструктур</w:t>
      </w:r>
    </w:p>
    <w:p w14:paraId="75F8297C" w14:textId="77777777" w:rsidR="00C045B2" w:rsidRPr="00C045B2" w:rsidRDefault="00C045B2" w:rsidP="00C045B2">
      <w:pPr>
        <w:rPr>
          <w:rFonts w:ascii="Helvetica" w:eastAsia="Symbol" w:hAnsi="Helvetica" w:cs="Helvetica"/>
          <w:b/>
          <w:bCs/>
          <w:color w:val="222222"/>
          <w:kern w:val="0"/>
          <w:sz w:val="21"/>
          <w:szCs w:val="21"/>
          <w:lang w:eastAsia="ru-RU"/>
        </w:rPr>
      </w:pPr>
      <w:r w:rsidRPr="00C045B2">
        <w:rPr>
          <w:rFonts w:ascii="Helvetica" w:eastAsia="Symbol" w:hAnsi="Helvetica" w:cs="Helvetica"/>
          <w:b/>
          <w:bCs/>
          <w:color w:val="222222"/>
          <w:kern w:val="0"/>
          <w:sz w:val="21"/>
          <w:szCs w:val="21"/>
          <w:lang w:eastAsia="ru-RU"/>
        </w:rPr>
        <w:t>1.2.2. Свойства и параметры излучателей на основе гетероструктур</w:t>
      </w:r>
    </w:p>
    <w:p w14:paraId="4C5C73CE" w14:textId="77777777" w:rsidR="00C045B2" w:rsidRPr="00C045B2" w:rsidRDefault="00C045B2" w:rsidP="00C045B2">
      <w:pPr>
        <w:rPr>
          <w:rFonts w:ascii="Helvetica" w:eastAsia="Symbol" w:hAnsi="Helvetica" w:cs="Helvetica"/>
          <w:b/>
          <w:bCs/>
          <w:color w:val="222222"/>
          <w:kern w:val="0"/>
          <w:sz w:val="21"/>
          <w:szCs w:val="21"/>
          <w:lang w:eastAsia="ru-RU"/>
        </w:rPr>
      </w:pPr>
      <w:r w:rsidRPr="00C045B2">
        <w:rPr>
          <w:rFonts w:ascii="Helvetica" w:eastAsia="Symbol" w:hAnsi="Helvetica" w:cs="Helvetica"/>
          <w:b/>
          <w:bCs/>
          <w:color w:val="222222"/>
          <w:kern w:val="0"/>
          <w:sz w:val="21"/>
          <w:szCs w:val="21"/>
          <w:lang w:eastAsia="ru-RU"/>
        </w:rPr>
        <w:t>1.3. Выводы.</w:t>
      </w:r>
    </w:p>
    <w:p w14:paraId="11D3861F" w14:textId="77777777" w:rsidR="00C045B2" w:rsidRPr="00C045B2" w:rsidRDefault="00C045B2" w:rsidP="00C045B2">
      <w:pPr>
        <w:rPr>
          <w:rFonts w:ascii="Helvetica" w:eastAsia="Symbol" w:hAnsi="Helvetica" w:cs="Helvetica"/>
          <w:b/>
          <w:bCs/>
          <w:color w:val="222222"/>
          <w:kern w:val="0"/>
          <w:sz w:val="21"/>
          <w:szCs w:val="21"/>
          <w:lang w:eastAsia="ru-RU"/>
        </w:rPr>
      </w:pPr>
      <w:r w:rsidRPr="00C045B2">
        <w:rPr>
          <w:rFonts w:ascii="Helvetica" w:eastAsia="Symbol" w:hAnsi="Helvetica" w:cs="Helvetica"/>
          <w:b/>
          <w:bCs/>
          <w:color w:val="222222"/>
          <w:kern w:val="0"/>
          <w:sz w:val="21"/>
          <w:szCs w:val="21"/>
          <w:lang w:eastAsia="ru-RU"/>
        </w:rPr>
        <w:t>ГЛАВА 2. МЕТОДИКИ ПОЛУЧЕНИЯ И ЛЕГИРОВАНИЯ ГЕТЕРОСТРУКТУР</w:t>
      </w:r>
    </w:p>
    <w:p w14:paraId="7ACD1665" w14:textId="77777777" w:rsidR="00C045B2" w:rsidRPr="00C045B2" w:rsidRDefault="00C045B2" w:rsidP="00C045B2">
      <w:pPr>
        <w:rPr>
          <w:rFonts w:ascii="Helvetica" w:eastAsia="Symbol" w:hAnsi="Helvetica" w:cs="Helvetica"/>
          <w:b/>
          <w:bCs/>
          <w:color w:val="222222"/>
          <w:kern w:val="0"/>
          <w:sz w:val="21"/>
          <w:szCs w:val="21"/>
          <w:lang w:eastAsia="ru-RU"/>
        </w:rPr>
      </w:pPr>
      <w:r w:rsidRPr="00C045B2">
        <w:rPr>
          <w:rFonts w:ascii="Helvetica" w:eastAsia="Symbol" w:hAnsi="Helvetica" w:cs="Helvetica"/>
          <w:b/>
          <w:bCs/>
          <w:color w:val="222222"/>
          <w:kern w:val="0"/>
          <w:sz w:val="21"/>
          <w:szCs w:val="21"/>
          <w:lang w:eastAsia="ru-RU"/>
        </w:rPr>
        <w:t>1пбаАвР/1пР. МЕТОдаКИ ИЗМЕРЕНИЙ.ш££т</w:t>
      </w:r>
    </w:p>
    <w:p w14:paraId="28E1174E" w14:textId="77777777" w:rsidR="00C045B2" w:rsidRPr="00C045B2" w:rsidRDefault="00C045B2" w:rsidP="00C045B2">
      <w:pPr>
        <w:rPr>
          <w:rFonts w:ascii="Helvetica" w:eastAsia="Symbol" w:hAnsi="Helvetica" w:cs="Helvetica"/>
          <w:b/>
          <w:bCs/>
          <w:color w:val="222222"/>
          <w:kern w:val="0"/>
          <w:sz w:val="21"/>
          <w:szCs w:val="21"/>
          <w:lang w:eastAsia="ru-RU"/>
        </w:rPr>
      </w:pPr>
      <w:r w:rsidRPr="00C045B2">
        <w:rPr>
          <w:rFonts w:ascii="Helvetica" w:eastAsia="Symbol" w:hAnsi="Helvetica" w:cs="Helvetica"/>
          <w:b/>
          <w:bCs/>
          <w:color w:val="222222"/>
          <w:kern w:val="0"/>
          <w:sz w:val="21"/>
          <w:szCs w:val="21"/>
          <w:lang w:eastAsia="ru-RU"/>
        </w:rPr>
        <w:t>2.1. Установка для жидкофазной эпитаксии.</w:t>
      </w:r>
    </w:p>
    <w:p w14:paraId="5E47D37E" w14:textId="77777777" w:rsidR="00C045B2" w:rsidRPr="00C045B2" w:rsidRDefault="00C045B2" w:rsidP="00C045B2">
      <w:pPr>
        <w:rPr>
          <w:rFonts w:ascii="Helvetica" w:eastAsia="Symbol" w:hAnsi="Helvetica" w:cs="Helvetica"/>
          <w:b/>
          <w:bCs/>
          <w:color w:val="222222"/>
          <w:kern w:val="0"/>
          <w:sz w:val="21"/>
          <w:szCs w:val="21"/>
          <w:lang w:eastAsia="ru-RU"/>
        </w:rPr>
      </w:pPr>
      <w:r w:rsidRPr="00C045B2">
        <w:rPr>
          <w:rFonts w:ascii="Helvetica" w:eastAsia="Symbol" w:hAnsi="Helvetica" w:cs="Helvetica"/>
          <w:b/>
          <w:bCs/>
          <w:color w:val="222222"/>
          <w:kern w:val="0"/>
          <w:sz w:val="21"/>
          <w:szCs w:val="21"/>
          <w:lang w:eastAsia="ru-RU"/>
        </w:rPr>
        <w:t>2.2. Методика получения эпитаксиальных слоев 1пР, 1пСаА&amp;Р и гетероструктур на их основе для излучателей</w:t>
      </w:r>
    </w:p>
    <w:p w14:paraId="04895F8B" w14:textId="77777777" w:rsidR="00C045B2" w:rsidRPr="00C045B2" w:rsidRDefault="00C045B2" w:rsidP="00C045B2">
      <w:pPr>
        <w:rPr>
          <w:rFonts w:ascii="Helvetica" w:eastAsia="Symbol" w:hAnsi="Helvetica" w:cs="Helvetica"/>
          <w:b/>
          <w:bCs/>
          <w:color w:val="222222"/>
          <w:kern w:val="0"/>
          <w:sz w:val="21"/>
          <w:szCs w:val="21"/>
          <w:lang w:eastAsia="ru-RU"/>
        </w:rPr>
      </w:pPr>
      <w:r w:rsidRPr="00C045B2">
        <w:rPr>
          <w:rFonts w:ascii="Helvetica" w:eastAsia="Symbol" w:hAnsi="Helvetica" w:cs="Helvetica"/>
          <w:b/>
          <w:bCs/>
          <w:color w:val="222222"/>
          <w:kern w:val="0"/>
          <w:sz w:val="21"/>
          <w:szCs w:val="21"/>
          <w:lang w:eastAsia="ru-RU"/>
        </w:rPr>
        <w:t>2.3. Методика легирования различными примесями.</w:t>
      </w:r>
    </w:p>
    <w:p w14:paraId="25231803" w14:textId="77777777" w:rsidR="00C045B2" w:rsidRPr="00C045B2" w:rsidRDefault="00C045B2" w:rsidP="00C045B2">
      <w:pPr>
        <w:rPr>
          <w:rFonts w:ascii="Helvetica" w:eastAsia="Symbol" w:hAnsi="Helvetica" w:cs="Helvetica"/>
          <w:b/>
          <w:bCs/>
          <w:color w:val="222222"/>
          <w:kern w:val="0"/>
          <w:sz w:val="21"/>
          <w:szCs w:val="21"/>
          <w:lang w:eastAsia="ru-RU"/>
        </w:rPr>
      </w:pPr>
      <w:r w:rsidRPr="00C045B2">
        <w:rPr>
          <w:rFonts w:ascii="Helvetica" w:eastAsia="Symbol" w:hAnsi="Helvetica" w:cs="Helvetica"/>
          <w:b/>
          <w:bCs/>
          <w:color w:val="222222"/>
          <w:kern w:val="0"/>
          <w:sz w:val="21"/>
          <w:szCs w:val="21"/>
          <w:lang w:eastAsia="ru-RU"/>
        </w:rPr>
        <w:t>2.4. Методика изготовления излучателей.</w:t>
      </w:r>
    </w:p>
    <w:p w14:paraId="4E5CEDA0" w14:textId="77777777" w:rsidR="00C045B2" w:rsidRPr="00C045B2" w:rsidRDefault="00C045B2" w:rsidP="00C045B2">
      <w:pPr>
        <w:rPr>
          <w:rFonts w:ascii="Helvetica" w:eastAsia="Symbol" w:hAnsi="Helvetica" w:cs="Helvetica"/>
          <w:b/>
          <w:bCs/>
          <w:color w:val="222222"/>
          <w:kern w:val="0"/>
          <w:sz w:val="21"/>
          <w:szCs w:val="21"/>
          <w:lang w:eastAsia="ru-RU"/>
        </w:rPr>
      </w:pPr>
      <w:r w:rsidRPr="00C045B2">
        <w:rPr>
          <w:rFonts w:ascii="Helvetica" w:eastAsia="Symbol" w:hAnsi="Helvetica" w:cs="Helvetica"/>
          <w:b/>
          <w:bCs/>
          <w:color w:val="222222"/>
          <w:kern w:val="0"/>
          <w:sz w:val="21"/>
          <w:szCs w:val="21"/>
          <w:lang w:eastAsia="ru-RU"/>
        </w:rPr>
        <w:t>2.4.1. Методика изготовления лазеров.</w:t>
      </w:r>
    </w:p>
    <w:p w14:paraId="5E14F85A" w14:textId="77777777" w:rsidR="00C045B2" w:rsidRPr="00C045B2" w:rsidRDefault="00C045B2" w:rsidP="00C045B2">
      <w:pPr>
        <w:rPr>
          <w:rFonts w:ascii="Helvetica" w:eastAsia="Symbol" w:hAnsi="Helvetica" w:cs="Helvetica"/>
          <w:b/>
          <w:bCs/>
          <w:color w:val="222222"/>
          <w:kern w:val="0"/>
          <w:sz w:val="21"/>
          <w:szCs w:val="21"/>
          <w:lang w:eastAsia="ru-RU"/>
        </w:rPr>
      </w:pPr>
      <w:r w:rsidRPr="00C045B2">
        <w:rPr>
          <w:rFonts w:ascii="Helvetica" w:eastAsia="Symbol" w:hAnsi="Helvetica" w:cs="Helvetica"/>
          <w:b/>
          <w:bCs/>
          <w:color w:val="222222"/>
          <w:kern w:val="0"/>
          <w:sz w:val="21"/>
          <w:szCs w:val="21"/>
          <w:lang w:eastAsia="ru-RU"/>
        </w:rPr>
        <w:t>2.4.2. Методика изготовления светодиодов.</w:t>
      </w:r>
    </w:p>
    <w:p w14:paraId="65887DBE" w14:textId="77777777" w:rsidR="00C045B2" w:rsidRPr="00C045B2" w:rsidRDefault="00C045B2" w:rsidP="00C045B2">
      <w:pPr>
        <w:rPr>
          <w:rFonts w:ascii="Helvetica" w:eastAsia="Symbol" w:hAnsi="Helvetica" w:cs="Helvetica"/>
          <w:b/>
          <w:bCs/>
          <w:color w:val="222222"/>
          <w:kern w:val="0"/>
          <w:sz w:val="21"/>
          <w:szCs w:val="21"/>
          <w:lang w:eastAsia="ru-RU"/>
        </w:rPr>
      </w:pPr>
      <w:r w:rsidRPr="00C045B2">
        <w:rPr>
          <w:rFonts w:ascii="Helvetica" w:eastAsia="Symbol" w:hAnsi="Helvetica" w:cs="Helvetica"/>
          <w:b/>
          <w:bCs/>
          <w:color w:val="222222"/>
          <w:kern w:val="0"/>
          <w:sz w:val="21"/>
          <w:szCs w:val="21"/>
          <w:lang w:eastAsia="ru-RU"/>
        </w:rPr>
        <w:t>2.5. Методики измерений.</w:t>
      </w:r>
    </w:p>
    <w:p w14:paraId="404CD530" w14:textId="77777777" w:rsidR="00C045B2" w:rsidRPr="00C045B2" w:rsidRDefault="00C045B2" w:rsidP="00C045B2">
      <w:pPr>
        <w:rPr>
          <w:rFonts w:ascii="Helvetica" w:eastAsia="Symbol" w:hAnsi="Helvetica" w:cs="Helvetica"/>
          <w:b/>
          <w:bCs/>
          <w:color w:val="222222"/>
          <w:kern w:val="0"/>
          <w:sz w:val="21"/>
          <w:szCs w:val="21"/>
          <w:lang w:eastAsia="ru-RU"/>
        </w:rPr>
      </w:pPr>
      <w:r w:rsidRPr="00C045B2">
        <w:rPr>
          <w:rFonts w:ascii="Helvetica" w:eastAsia="Symbol" w:hAnsi="Helvetica" w:cs="Helvetica"/>
          <w:b/>
          <w:bCs/>
          <w:color w:val="222222"/>
          <w:kern w:val="0"/>
          <w:sz w:val="21"/>
          <w:szCs w:val="21"/>
          <w:lang w:eastAsia="ru-RU"/>
        </w:rPr>
        <w:t>2.5.1. Методики определения концентрации носителей заряда, состава, толщин слоев, положения р-п-перехода.и. несоответствия параметров решетки . ^</w:t>
      </w:r>
    </w:p>
    <w:p w14:paraId="5E9B733E" w14:textId="77777777" w:rsidR="00C045B2" w:rsidRPr="00C045B2" w:rsidRDefault="00C045B2" w:rsidP="00C045B2">
      <w:pPr>
        <w:rPr>
          <w:rFonts w:ascii="Helvetica" w:eastAsia="Symbol" w:hAnsi="Helvetica" w:cs="Helvetica"/>
          <w:b/>
          <w:bCs/>
          <w:color w:val="222222"/>
          <w:kern w:val="0"/>
          <w:sz w:val="21"/>
          <w:szCs w:val="21"/>
          <w:lang w:eastAsia="ru-RU"/>
        </w:rPr>
      </w:pPr>
      <w:r w:rsidRPr="00C045B2">
        <w:rPr>
          <w:rFonts w:ascii="Helvetica" w:eastAsia="Symbol" w:hAnsi="Helvetica" w:cs="Helvetica"/>
          <w:b/>
          <w:bCs/>
          <w:color w:val="222222"/>
          <w:kern w:val="0"/>
          <w:sz w:val="21"/>
          <w:szCs w:val="21"/>
          <w:lang w:eastAsia="ru-RU"/>
        </w:rPr>
        <w:t>2.5.2. Методики исследования фото- и электролюминесценции и внешнего квантового выхода излучения. . ^</w:t>
      </w:r>
    </w:p>
    <w:p w14:paraId="0CA10571" w14:textId="77777777" w:rsidR="00C045B2" w:rsidRPr="00C045B2" w:rsidRDefault="00C045B2" w:rsidP="00C045B2">
      <w:pPr>
        <w:rPr>
          <w:rFonts w:ascii="Helvetica" w:eastAsia="Symbol" w:hAnsi="Helvetica" w:cs="Helvetica"/>
          <w:b/>
          <w:bCs/>
          <w:color w:val="222222"/>
          <w:kern w:val="0"/>
          <w:sz w:val="21"/>
          <w:szCs w:val="21"/>
          <w:lang w:eastAsia="ru-RU"/>
        </w:rPr>
      </w:pPr>
      <w:r w:rsidRPr="00C045B2">
        <w:rPr>
          <w:rFonts w:ascii="Helvetica" w:eastAsia="Symbol" w:hAnsi="Helvetica" w:cs="Helvetica"/>
          <w:b/>
          <w:bCs/>
          <w:color w:val="222222"/>
          <w:kern w:val="0"/>
          <w:sz w:val="21"/>
          <w:szCs w:val="21"/>
          <w:lang w:eastAsia="ru-RU"/>
        </w:rPr>
        <w:lastRenderedPageBreak/>
        <w:t>2.6. Выводы.&amp;Q</w:t>
      </w:r>
    </w:p>
    <w:p w14:paraId="185A7374" w14:textId="77777777" w:rsidR="00C045B2" w:rsidRPr="00C045B2" w:rsidRDefault="00C045B2" w:rsidP="00C045B2">
      <w:pPr>
        <w:rPr>
          <w:rFonts w:ascii="Helvetica" w:eastAsia="Symbol" w:hAnsi="Helvetica" w:cs="Helvetica"/>
          <w:b/>
          <w:bCs/>
          <w:color w:val="222222"/>
          <w:kern w:val="0"/>
          <w:sz w:val="21"/>
          <w:szCs w:val="21"/>
          <w:lang w:eastAsia="ru-RU"/>
        </w:rPr>
      </w:pPr>
      <w:r w:rsidRPr="00C045B2">
        <w:rPr>
          <w:rFonts w:ascii="Helvetica" w:eastAsia="Symbol" w:hAnsi="Helvetica" w:cs="Helvetica"/>
          <w:b/>
          <w:bCs/>
          <w:color w:val="222222"/>
          <w:kern w:val="0"/>
          <w:sz w:val="21"/>
          <w:szCs w:val="21"/>
          <w:lang w:eastAsia="ru-RU"/>
        </w:rPr>
        <w:t>ГЛАВА 3. ОСОБЕННОСТИ ЛЕГИРОВАНИЯ ГЕТЕРОСТРУКТУР InGaAsP/InP</w:t>
      </w:r>
    </w:p>
    <w:p w14:paraId="610BF3D8" w14:textId="77777777" w:rsidR="00C045B2" w:rsidRPr="00C045B2" w:rsidRDefault="00C045B2" w:rsidP="00C045B2">
      <w:pPr>
        <w:rPr>
          <w:rFonts w:ascii="Helvetica" w:eastAsia="Symbol" w:hAnsi="Helvetica" w:cs="Helvetica"/>
          <w:b/>
          <w:bCs/>
          <w:color w:val="222222"/>
          <w:kern w:val="0"/>
          <w:sz w:val="21"/>
          <w:szCs w:val="21"/>
          <w:lang w:eastAsia="ru-RU"/>
        </w:rPr>
      </w:pPr>
      <w:r w:rsidRPr="00C045B2">
        <w:rPr>
          <w:rFonts w:ascii="Helvetica" w:eastAsia="Symbol" w:hAnsi="Helvetica" w:cs="Helvetica"/>
          <w:b/>
          <w:bCs/>
          <w:color w:val="222222"/>
          <w:kern w:val="0"/>
          <w:sz w:val="21"/>
          <w:szCs w:val="21"/>
          <w:lang w:eastAsia="ru-RU"/>
        </w:rPr>
        <w:t>РАЗЛИЧНЫМИ ПРИМЕСЯМИ И ИХ ЛКЖНЕСЦЕНТШЕ СВОЙСТВА . M</w:t>
      </w:r>
    </w:p>
    <w:p w14:paraId="229682FB" w14:textId="77777777" w:rsidR="00C045B2" w:rsidRPr="00C045B2" w:rsidRDefault="00C045B2" w:rsidP="00C045B2">
      <w:pPr>
        <w:rPr>
          <w:rFonts w:ascii="Helvetica" w:eastAsia="Symbol" w:hAnsi="Helvetica" w:cs="Helvetica"/>
          <w:b/>
          <w:bCs/>
          <w:color w:val="222222"/>
          <w:kern w:val="0"/>
          <w:sz w:val="21"/>
          <w:szCs w:val="21"/>
          <w:lang w:eastAsia="ru-RU"/>
        </w:rPr>
      </w:pPr>
      <w:r w:rsidRPr="00C045B2">
        <w:rPr>
          <w:rFonts w:ascii="Helvetica" w:eastAsia="Symbol" w:hAnsi="Helvetica" w:cs="Helvetica"/>
          <w:b/>
          <w:bCs/>
          <w:color w:val="222222"/>
          <w:kern w:val="0"/>
          <w:sz w:val="21"/>
          <w:szCs w:val="21"/>
          <w:lang w:eastAsia="ru-RU"/>
        </w:rPr>
        <w:t>3.1. Особенности легирования эпитаксиальных слоев различными примесями и их люминесцентные свойства. . №</w:t>
      </w:r>
    </w:p>
    <w:p w14:paraId="032BA50A" w14:textId="77777777" w:rsidR="00C045B2" w:rsidRPr="00C045B2" w:rsidRDefault="00C045B2" w:rsidP="00C045B2">
      <w:pPr>
        <w:rPr>
          <w:rFonts w:ascii="Helvetica" w:eastAsia="Symbol" w:hAnsi="Helvetica" w:cs="Helvetica"/>
          <w:b/>
          <w:bCs/>
          <w:color w:val="222222"/>
          <w:kern w:val="0"/>
          <w:sz w:val="21"/>
          <w:szCs w:val="21"/>
          <w:lang w:eastAsia="ru-RU"/>
        </w:rPr>
      </w:pPr>
      <w:r w:rsidRPr="00C045B2">
        <w:rPr>
          <w:rFonts w:ascii="Helvetica" w:eastAsia="Symbol" w:hAnsi="Helvetica" w:cs="Helvetica"/>
          <w:b/>
          <w:bCs/>
          <w:color w:val="222222"/>
          <w:kern w:val="0"/>
          <w:sz w:val="21"/>
          <w:szCs w:val="21"/>
          <w:lang w:eastAsia="ru-RU"/>
        </w:rPr>
        <w:t>3.1.1. Нелегированные эпитаксиальные слои.</w:t>
      </w:r>
    </w:p>
    <w:p w14:paraId="3C67198B" w14:textId="77777777" w:rsidR="00C045B2" w:rsidRPr="00C045B2" w:rsidRDefault="00C045B2" w:rsidP="00C045B2">
      <w:pPr>
        <w:rPr>
          <w:rFonts w:ascii="Helvetica" w:eastAsia="Symbol" w:hAnsi="Helvetica" w:cs="Helvetica"/>
          <w:b/>
          <w:bCs/>
          <w:color w:val="222222"/>
          <w:kern w:val="0"/>
          <w:sz w:val="21"/>
          <w:szCs w:val="21"/>
          <w:lang w:eastAsia="ru-RU"/>
        </w:rPr>
      </w:pPr>
      <w:r w:rsidRPr="00C045B2">
        <w:rPr>
          <w:rFonts w:ascii="Helvetica" w:eastAsia="Symbol" w:hAnsi="Helvetica" w:cs="Helvetica"/>
          <w:b/>
          <w:bCs/>
          <w:color w:val="222222"/>
          <w:kern w:val="0"/>
          <w:sz w:val="21"/>
          <w:szCs w:val="21"/>
          <w:lang w:eastAsia="ru-RU"/>
        </w:rPr>
        <w:t>3.1.2. Эпитаксиальные слои, легированные редкоземельными. . элементами и изотипные ДГС на их основе.</w:t>
      </w:r>
    </w:p>
    <w:p w14:paraId="5A4BCA14" w14:textId="77777777" w:rsidR="00C045B2" w:rsidRPr="00C045B2" w:rsidRDefault="00C045B2" w:rsidP="00C045B2">
      <w:pPr>
        <w:rPr>
          <w:rFonts w:ascii="Helvetica" w:eastAsia="Symbol" w:hAnsi="Helvetica" w:cs="Helvetica"/>
          <w:b/>
          <w:bCs/>
          <w:color w:val="222222"/>
          <w:kern w:val="0"/>
          <w:sz w:val="21"/>
          <w:szCs w:val="21"/>
          <w:lang w:eastAsia="ru-RU"/>
        </w:rPr>
      </w:pPr>
      <w:r w:rsidRPr="00C045B2">
        <w:rPr>
          <w:rFonts w:ascii="Helvetica" w:eastAsia="Symbol" w:hAnsi="Helvetica" w:cs="Helvetica"/>
          <w:b/>
          <w:bCs/>
          <w:color w:val="222222"/>
          <w:kern w:val="0"/>
          <w:sz w:val="21"/>
          <w:szCs w:val="21"/>
          <w:lang w:eastAsia="ru-RU"/>
        </w:rPr>
        <w:t>З.Т.З. Эпитаксиальные слои, легированные Sn и Se. и. изотипные ДГС на их основе.</w:t>
      </w:r>
    </w:p>
    <w:p w14:paraId="28945748" w14:textId="77777777" w:rsidR="00C045B2" w:rsidRPr="00C045B2" w:rsidRDefault="00C045B2" w:rsidP="00C045B2">
      <w:pPr>
        <w:rPr>
          <w:rFonts w:ascii="Helvetica" w:eastAsia="Symbol" w:hAnsi="Helvetica" w:cs="Helvetica"/>
          <w:b/>
          <w:bCs/>
          <w:color w:val="222222"/>
          <w:kern w:val="0"/>
          <w:sz w:val="21"/>
          <w:szCs w:val="21"/>
          <w:lang w:eastAsia="ru-RU"/>
        </w:rPr>
      </w:pPr>
      <w:r w:rsidRPr="00C045B2">
        <w:rPr>
          <w:rFonts w:ascii="Helvetica" w:eastAsia="Symbol" w:hAnsi="Helvetica" w:cs="Helvetica"/>
          <w:b/>
          <w:bCs/>
          <w:color w:val="222222"/>
          <w:kern w:val="0"/>
          <w:sz w:val="21"/>
          <w:szCs w:val="21"/>
          <w:lang w:eastAsia="ru-RU"/>
        </w:rPr>
        <w:t>3.1.4. Эпитаксиальные слои, легированные Zn, Cet и М^ и изотипные ДГС на их основе.^</w:t>
      </w:r>
    </w:p>
    <w:p w14:paraId="5DE51BDA" w14:textId="77777777" w:rsidR="00C045B2" w:rsidRPr="00C045B2" w:rsidRDefault="00C045B2" w:rsidP="00C045B2">
      <w:pPr>
        <w:rPr>
          <w:rFonts w:ascii="Helvetica" w:eastAsia="Symbol" w:hAnsi="Helvetica" w:cs="Helvetica"/>
          <w:b/>
          <w:bCs/>
          <w:color w:val="222222"/>
          <w:kern w:val="0"/>
          <w:sz w:val="21"/>
          <w:szCs w:val="21"/>
          <w:lang w:eastAsia="ru-RU"/>
        </w:rPr>
      </w:pPr>
      <w:r w:rsidRPr="00C045B2">
        <w:rPr>
          <w:rFonts w:ascii="Helvetica" w:eastAsia="Symbol" w:hAnsi="Helvetica" w:cs="Helvetica"/>
          <w:b/>
          <w:bCs/>
          <w:color w:val="222222"/>
          <w:kern w:val="0"/>
          <w:sz w:val="21"/>
          <w:szCs w:val="21"/>
          <w:lang w:eastAsia="ru-RU"/>
        </w:rPr>
        <w:t>3.2. Сравнительное исследование квантового выхода ани-зотипных InGaAsP/InP гетероструктур с промежуточным слоем при оптическом и токовом возбуждении.</w:t>
      </w:r>
    </w:p>
    <w:p w14:paraId="396A6AF7" w14:textId="77777777" w:rsidR="00C045B2" w:rsidRPr="00C045B2" w:rsidRDefault="00C045B2" w:rsidP="00C045B2">
      <w:pPr>
        <w:rPr>
          <w:rFonts w:ascii="Helvetica" w:eastAsia="Symbol" w:hAnsi="Helvetica" w:cs="Helvetica"/>
          <w:b/>
          <w:bCs/>
          <w:color w:val="222222"/>
          <w:kern w:val="0"/>
          <w:sz w:val="21"/>
          <w:szCs w:val="21"/>
          <w:lang w:eastAsia="ru-RU"/>
        </w:rPr>
      </w:pPr>
      <w:r w:rsidRPr="00C045B2">
        <w:rPr>
          <w:rFonts w:ascii="Helvetica" w:eastAsia="Symbol" w:hAnsi="Helvetica" w:cs="Helvetica"/>
          <w:b/>
          <w:bCs/>
          <w:color w:val="222222"/>
          <w:kern w:val="0"/>
          <w:sz w:val="21"/>
          <w:szCs w:val="21"/>
          <w:lang w:eastAsia="ru-RU"/>
        </w:rPr>
        <w:t>3.3. Исследование влияния термообработки на квантовый выход излучения изотшшых и анизотипных гетероструктур.°</w:t>
      </w:r>
    </w:p>
    <w:p w14:paraId="4296475E" w14:textId="77777777" w:rsidR="00C045B2" w:rsidRPr="00C045B2" w:rsidRDefault="00C045B2" w:rsidP="00C045B2">
      <w:pPr>
        <w:rPr>
          <w:rFonts w:ascii="Helvetica" w:eastAsia="Symbol" w:hAnsi="Helvetica" w:cs="Helvetica"/>
          <w:b/>
          <w:bCs/>
          <w:color w:val="222222"/>
          <w:kern w:val="0"/>
          <w:sz w:val="21"/>
          <w:szCs w:val="21"/>
          <w:lang w:eastAsia="ru-RU"/>
        </w:rPr>
      </w:pPr>
      <w:r w:rsidRPr="00C045B2">
        <w:rPr>
          <w:rFonts w:ascii="Helvetica" w:eastAsia="Symbol" w:hAnsi="Helvetica" w:cs="Helvetica"/>
          <w:b/>
          <w:bCs/>
          <w:color w:val="222222"/>
          <w:kern w:val="0"/>
          <w:sz w:val="21"/>
          <w:szCs w:val="21"/>
          <w:lang w:eastAsia="ru-RU"/>
        </w:rPr>
        <w:t>3.4. Выводы.¿</w:t>
      </w:r>
    </w:p>
    <w:p w14:paraId="1A3CBF7C" w14:textId="77777777" w:rsidR="00C045B2" w:rsidRPr="00C045B2" w:rsidRDefault="00C045B2" w:rsidP="00C045B2">
      <w:pPr>
        <w:rPr>
          <w:rFonts w:ascii="Helvetica" w:eastAsia="Symbol" w:hAnsi="Helvetica" w:cs="Helvetica"/>
          <w:b/>
          <w:bCs/>
          <w:color w:val="222222"/>
          <w:kern w:val="0"/>
          <w:sz w:val="21"/>
          <w:szCs w:val="21"/>
          <w:lang w:eastAsia="ru-RU"/>
        </w:rPr>
      </w:pPr>
      <w:r w:rsidRPr="00C045B2">
        <w:rPr>
          <w:rFonts w:ascii="Helvetica" w:eastAsia="Symbol" w:hAnsi="Helvetica" w:cs="Helvetica"/>
          <w:b/>
          <w:bCs/>
          <w:color w:val="222222"/>
          <w:kern w:val="0"/>
          <w:sz w:val="21"/>
          <w:szCs w:val="21"/>
          <w:lang w:eastAsia="ru-RU"/>
        </w:rPr>
        <w:t>- 4 - Стр.</w:t>
      </w:r>
    </w:p>
    <w:p w14:paraId="278AC5D3" w14:textId="77777777" w:rsidR="00C045B2" w:rsidRPr="00C045B2" w:rsidRDefault="00C045B2" w:rsidP="00C045B2">
      <w:pPr>
        <w:rPr>
          <w:rFonts w:ascii="Helvetica" w:eastAsia="Symbol" w:hAnsi="Helvetica" w:cs="Helvetica"/>
          <w:b/>
          <w:bCs/>
          <w:color w:val="222222"/>
          <w:kern w:val="0"/>
          <w:sz w:val="21"/>
          <w:szCs w:val="21"/>
          <w:lang w:eastAsia="ru-RU"/>
        </w:rPr>
      </w:pPr>
      <w:r w:rsidRPr="00C045B2">
        <w:rPr>
          <w:rFonts w:ascii="Helvetica" w:eastAsia="Symbol" w:hAnsi="Helvetica" w:cs="Helvetica"/>
          <w:b/>
          <w:bCs/>
          <w:color w:val="222222"/>
          <w:kern w:val="0"/>
          <w:sz w:val="21"/>
          <w:szCs w:val="21"/>
          <w:lang w:eastAsia="ru-RU"/>
        </w:rPr>
        <w:t>ГЛАВА 4. СВОЙСТВА И ПАРАМЕТРЫ ВЫСОКОЭФФЕКТИВНЫХ ИЗЛУЧАТЕЛЕЙ</w:t>
      </w:r>
    </w:p>
    <w:p w14:paraId="11D3F7F6" w14:textId="77777777" w:rsidR="00C045B2" w:rsidRPr="00C045B2" w:rsidRDefault="00C045B2" w:rsidP="00C045B2">
      <w:pPr>
        <w:rPr>
          <w:rFonts w:ascii="Helvetica" w:eastAsia="Symbol" w:hAnsi="Helvetica" w:cs="Helvetica"/>
          <w:b/>
          <w:bCs/>
          <w:color w:val="222222"/>
          <w:kern w:val="0"/>
          <w:sz w:val="21"/>
          <w:szCs w:val="21"/>
          <w:lang w:eastAsia="ru-RU"/>
        </w:rPr>
      </w:pPr>
      <w:r w:rsidRPr="00C045B2">
        <w:rPr>
          <w:rFonts w:ascii="Helvetica" w:eastAsia="Symbol" w:hAnsi="Helvetica" w:cs="Helvetica"/>
          <w:b/>
          <w:bCs/>
          <w:color w:val="222222"/>
          <w:kern w:val="0"/>
          <w:sz w:val="21"/>
          <w:szCs w:val="21"/>
          <w:lang w:eastAsia="ru-RU"/>
        </w:rPr>
        <w:t>НА ОСНОВЕ ГЕТЕРОСТРУКТУР МаАзР/ЫР {Я-1,3 МКМ) . ||</w:t>
      </w:r>
    </w:p>
    <w:p w14:paraId="0BDC56B6" w14:textId="77777777" w:rsidR="00C045B2" w:rsidRPr="00C045B2" w:rsidRDefault="00C045B2" w:rsidP="00C045B2">
      <w:pPr>
        <w:rPr>
          <w:rFonts w:ascii="Helvetica" w:eastAsia="Symbol" w:hAnsi="Helvetica" w:cs="Helvetica"/>
          <w:b/>
          <w:bCs/>
          <w:color w:val="222222"/>
          <w:kern w:val="0"/>
          <w:sz w:val="21"/>
          <w:szCs w:val="21"/>
          <w:lang w:eastAsia="ru-RU"/>
        </w:rPr>
      </w:pPr>
      <w:r w:rsidRPr="00C045B2">
        <w:rPr>
          <w:rFonts w:ascii="Helvetica" w:eastAsia="Symbol" w:hAnsi="Helvetica" w:cs="Helvetica"/>
          <w:b/>
          <w:bCs/>
          <w:color w:val="222222"/>
          <w:kern w:val="0"/>
          <w:sz w:val="21"/>
          <w:szCs w:val="21"/>
          <w:lang w:eastAsia="ru-RU"/>
        </w:rPr>
        <w:t>4.1. Лшинесцентные свойства спонтанных излучателей.</w:t>
      </w:r>
    </w:p>
    <w:p w14:paraId="1EF73C64" w14:textId="77777777" w:rsidR="00C045B2" w:rsidRPr="00C045B2" w:rsidRDefault="00C045B2" w:rsidP="00C045B2">
      <w:pPr>
        <w:rPr>
          <w:rFonts w:ascii="Helvetica" w:eastAsia="Symbol" w:hAnsi="Helvetica" w:cs="Helvetica"/>
          <w:b/>
          <w:bCs/>
          <w:color w:val="222222"/>
          <w:kern w:val="0"/>
          <w:sz w:val="21"/>
          <w:szCs w:val="21"/>
          <w:lang w:eastAsia="ru-RU"/>
        </w:rPr>
      </w:pPr>
      <w:r w:rsidRPr="00C045B2">
        <w:rPr>
          <w:rFonts w:ascii="Helvetica" w:eastAsia="Symbol" w:hAnsi="Helvetica" w:cs="Helvetica"/>
          <w:b/>
          <w:bCs/>
          <w:color w:val="222222"/>
          <w:kern w:val="0"/>
          <w:sz w:val="21"/>
          <w:szCs w:val="21"/>
          <w:lang w:eastAsia="ru-RU"/>
        </w:rPr>
        <w:t>4.1.1. Спектральный состав излучения.</w:t>
      </w:r>
    </w:p>
    <w:p w14:paraId="0DD48B9E" w14:textId="77777777" w:rsidR="00C045B2" w:rsidRPr="00C045B2" w:rsidRDefault="00C045B2" w:rsidP="00C045B2">
      <w:pPr>
        <w:rPr>
          <w:rFonts w:ascii="Helvetica" w:eastAsia="Symbol" w:hAnsi="Helvetica" w:cs="Helvetica"/>
          <w:b/>
          <w:bCs/>
          <w:color w:val="222222"/>
          <w:kern w:val="0"/>
          <w:sz w:val="21"/>
          <w:szCs w:val="21"/>
          <w:lang w:eastAsia="ru-RU"/>
        </w:rPr>
      </w:pPr>
      <w:r w:rsidRPr="00C045B2">
        <w:rPr>
          <w:rFonts w:ascii="Helvetica" w:eastAsia="Symbol" w:hAnsi="Helvetica" w:cs="Helvetica"/>
          <w:b/>
          <w:bCs/>
          <w:color w:val="222222"/>
          <w:kern w:val="0"/>
          <w:sz w:val="21"/>
          <w:szCs w:val="21"/>
          <w:lang w:eastAsia="ru-RU"/>
        </w:rPr>
        <w:t>4.1.2. Светодиоды плоской конструкции . . . . /-?</w:t>
      </w:r>
    </w:p>
    <w:p w14:paraId="2DFCE439" w14:textId="77777777" w:rsidR="00C045B2" w:rsidRPr="00C045B2" w:rsidRDefault="00C045B2" w:rsidP="00C045B2">
      <w:pPr>
        <w:rPr>
          <w:rFonts w:ascii="Helvetica" w:eastAsia="Symbol" w:hAnsi="Helvetica" w:cs="Helvetica"/>
          <w:b/>
          <w:bCs/>
          <w:color w:val="222222"/>
          <w:kern w:val="0"/>
          <w:sz w:val="21"/>
          <w:szCs w:val="21"/>
          <w:lang w:eastAsia="ru-RU"/>
        </w:rPr>
      </w:pPr>
      <w:r w:rsidRPr="00C045B2">
        <w:rPr>
          <w:rFonts w:ascii="Helvetica" w:eastAsia="Symbol" w:hAnsi="Helvetica" w:cs="Helvetica"/>
          <w:b/>
          <w:bCs/>
          <w:color w:val="222222"/>
          <w:kern w:val="0"/>
          <w:sz w:val="21"/>
          <w:szCs w:val="21"/>
          <w:lang w:eastAsia="ru-RU"/>
        </w:rPr>
        <w:t>4.1.3. Светодиоды мезаконструкции. ■гзг</w:t>
      </w:r>
    </w:p>
    <w:p w14:paraId="59CC1E8B" w14:textId="77777777" w:rsidR="00C045B2" w:rsidRPr="00C045B2" w:rsidRDefault="00C045B2" w:rsidP="00C045B2">
      <w:pPr>
        <w:rPr>
          <w:rFonts w:ascii="Helvetica" w:eastAsia="Symbol" w:hAnsi="Helvetica" w:cs="Helvetica"/>
          <w:b/>
          <w:bCs/>
          <w:color w:val="222222"/>
          <w:kern w:val="0"/>
          <w:sz w:val="21"/>
          <w:szCs w:val="21"/>
          <w:lang w:eastAsia="ru-RU"/>
        </w:rPr>
      </w:pPr>
      <w:r w:rsidRPr="00C045B2">
        <w:rPr>
          <w:rFonts w:ascii="Helvetica" w:eastAsia="Symbol" w:hAnsi="Helvetica" w:cs="Helvetica"/>
          <w:b/>
          <w:bCs/>
          <w:color w:val="222222"/>
          <w:kern w:val="0"/>
          <w:sz w:val="21"/>
          <w:szCs w:val="21"/>
          <w:lang w:eastAsia="ru-RU"/>
        </w:rPr>
        <w:t>4.1.4. Торцевые светодиоды . /з?</w:t>
      </w:r>
    </w:p>
    <w:p w14:paraId="06BCB169" w14:textId="77777777" w:rsidR="00C045B2" w:rsidRPr="00C045B2" w:rsidRDefault="00C045B2" w:rsidP="00C045B2">
      <w:pPr>
        <w:rPr>
          <w:rFonts w:ascii="Helvetica" w:eastAsia="Symbol" w:hAnsi="Helvetica" w:cs="Helvetica"/>
          <w:b/>
          <w:bCs/>
          <w:color w:val="222222"/>
          <w:kern w:val="0"/>
          <w:sz w:val="21"/>
          <w:szCs w:val="21"/>
          <w:lang w:eastAsia="ru-RU"/>
        </w:rPr>
      </w:pPr>
      <w:r w:rsidRPr="00C045B2">
        <w:rPr>
          <w:rFonts w:ascii="Helvetica" w:eastAsia="Symbol" w:hAnsi="Helvetica" w:cs="Helvetica"/>
          <w:b/>
          <w:bCs/>
          <w:color w:val="222222"/>
          <w:kern w:val="0"/>
          <w:sz w:val="21"/>
          <w:szCs w:val="21"/>
          <w:lang w:eastAsia="ru-RU"/>
        </w:rPr>
        <w:t>4.2. Люминесцентные свойства когерентных излучателей</w:t>
      </w:r>
    </w:p>
    <w:p w14:paraId="0FEEC6BD" w14:textId="77777777" w:rsidR="00C045B2" w:rsidRPr="00C045B2" w:rsidRDefault="00C045B2" w:rsidP="00C045B2">
      <w:pPr>
        <w:rPr>
          <w:rFonts w:ascii="Helvetica" w:eastAsia="Symbol" w:hAnsi="Helvetica" w:cs="Helvetica"/>
          <w:b/>
          <w:bCs/>
          <w:color w:val="222222"/>
          <w:kern w:val="0"/>
          <w:sz w:val="21"/>
          <w:szCs w:val="21"/>
          <w:lang w:eastAsia="ru-RU"/>
        </w:rPr>
      </w:pPr>
      <w:r w:rsidRPr="00C045B2">
        <w:rPr>
          <w:rFonts w:ascii="Helvetica" w:eastAsia="Symbol" w:hAnsi="Helvetica" w:cs="Helvetica"/>
          <w:b/>
          <w:bCs/>
          <w:color w:val="222222"/>
          <w:kern w:val="0"/>
          <w:sz w:val="21"/>
          <w:szCs w:val="21"/>
          <w:lang w:eastAsia="ru-RU"/>
        </w:rPr>
        <w:t>4.2.1. Лазеры с широким контактом.</w:t>
      </w:r>
    </w:p>
    <w:p w14:paraId="564AFFF9" w14:textId="77777777" w:rsidR="00C045B2" w:rsidRPr="00C045B2" w:rsidRDefault="00C045B2" w:rsidP="00C045B2">
      <w:pPr>
        <w:rPr>
          <w:rFonts w:ascii="Helvetica" w:eastAsia="Symbol" w:hAnsi="Helvetica" w:cs="Helvetica"/>
          <w:b/>
          <w:bCs/>
          <w:color w:val="222222"/>
          <w:kern w:val="0"/>
          <w:sz w:val="21"/>
          <w:szCs w:val="21"/>
          <w:lang w:eastAsia="ru-RU"/>
        </w:rPr>
      </w:pPr>
      <w:r w:rsidRPr="00C045B2">
        <w:rPr>
          <w:rFonts w:ascii="Helvetica" w:eastAsia="Symbol" w:hAnsi="Helvetica" w:cs="Helvetica"/>
          <w:b/>
          <w:bCs/>
          <w:color w:val="222222"/>
          <w:kern w:val="0"/>
          <w:sz w:val="21"/>
          <w:szCs w:val="21"/>
          <w:lang w:eastAsia="ru-RU"/>
        </w:rPr>
        <w:t>4.2.2. Полосковые лазеры</w:t>
      </w:r>
    </w:p>
    <w:p w14:paraId="164ADFF5" w14:textId="77777777" w:rsidR="00C045B2" w:rsidRPr="00C045B2" w:rsidRDefault="00C045B2" w:rsidP="00C045B2">
      <w:pPr>
        <w:rPr>
          <w:rFonts w:ascii="Helvetica" w:eastAsia="Symbol" w:hAnsi="Helvetica" w:cs="Helvetica"/>
          <w:b/>
          <w:bCs/>
          <w:color w:val="222222"/>
          <w:kern w:val="0"/>
          <w:sz w:val="21"/>
          <w:szCs w:val="21"/>
          <w:lang w:eastAsia="ru-RU"/>
        </w:rPr>
      </w:pPr>
      <w:r w:rsidRPr="00C045B2">
        <w:rPr>
          <w:rFonts w:ascii="Helvetica" w:eastAsia="Symbol" w:hAnsi="Helvetica" w:cs="Helvetica"/>
          <w:b/>
          <w:bCs/>
          <w:color w:val="222222"/>
          <w:kern w:val="0"/>
          <w:sz w:val="21"/>
          <w:szCs w:val="21"/>
          <w:lang w:eastAsia="ru-RU"/>
        </w:rPr>
        <w:t>4.3. Выводы</w:t>
      </w:r>
    </w:p>
    <w:p w14:paraId="3869883D" w14:textId="6CDEF84B" w:rsidR="00F11235" w:rsidRPr="00C045B2" w:rsidRDefault="00F11235" w:rsidP="00C045B2"/>
    <w:sectPr w:rsidR="00F11235" w:rsidRPr="00C045B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9211C" w14:textId="77777777" w:rsidR="00603E0A" w:rsidRDefault="00603E0A">
      <w:pPr>
        <w:spacing w:after="0" w:line="240" w:lineRule="auto"/>
      </w:pPr>
      <w:r>
        <w:separator/>
      </w:r>
    </w:p>
  </w:endnote>
  <w:endnote w:type="continuationSeparator" w:id="0">
    <w:p w14:paraId="59FCD27C" w14:textId="77777777" w:rsidR="00603E0A" w:rsidRDefault="00603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C0F31" w14:textId="77777777" w:rsidR="00603E0A" w:rsidRDefault="00603E0A"/>
    <w:p w14:paraId="479F829F" w14:textId="77777777" w:rsidR="00603E0A" w:rsidRDefault="00603E0A"/>
    <w:p w14:paraId="4D62F3F7" w14:textId="77777777" w:rsidR="00603E0A" w:rsidRDefault="00603E0A"/>
    <w:p w14:paraId="68361B47" w14:textId="77777777" w:rsidR="00603E0A" w:rsidRDefault="00603E0A"/>
    <w:p w14:paraId="7EC156BE" w14:textId="77777777" w:rsidR="00603E0A" w:rsidRDefault="00603E0A"/>
    <w:p w14:paraId="5A29C310" w14:textId="77777777" w:rsidR="00603E0A" w:rsidRDefault="00603E0A"/>
    <w:p w14:paraId="0F2D2963" w14:textId="77777777" w:rsidR="00603E0A" w:rsidRDefault="00603E0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4A54E8" wp14:editId="06A83B1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471FB" w14:textId="77777777" w:rsidR="00603E0A" w:rsidRDefault="00603E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4A54E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D2471FB" w14:textId="77777777" w:rsidR="00603E0A" w:rsidRDefault="00603E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2997602" w14:textId="77777777" w:rsidR="00603E0A" w:rsidRDefault="00603E0A"/>
    <w:p w14:paraId="645109A9" w14:textId="77777777" w:rsidR="00603E0A" w:rsidRDefault="00603E0A"/>
    <w:p w14:paraId="13EC778E" w14:textId="77777777" w:rsidR="00603E0A" w:rsidRDefault="00603E0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EEF05DD" wp14:editId="32C0F7C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7E0AD" w14:textId="77777777" w:rsidR="00603E0A" w:rsidRDefault="00603E0A"/>
                          <w:p w14:paraId="50830B30" w14:textId="77777777" w:rsidR="00603E0A" w:rsidRDefault="00603E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EF05D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047E0AD" w14:textId="77777777" w:rsidR="00603E0A" w:rsidRDefault="00603E0A"/>
                    <w:p w14:paraId="50830B30" w14:textId="77777777" w:rsidR="00603E0A" w:rsidRDefault="00603E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1B35049" w14:textId="77777777" w:rsidR="00603E0A" w:rsidRDefault="00603E0A"/>
    <w:p w14:paraId="071BE839" w14:textId="77777777" w:rsidR="00603E0A" w:rsidRDefault="00603E0A">
      <w:pPr>
        <w:rPr>
          <w:sz w:val="2"/>
          <w:szCs w:val="2"/>
        </w:rPr>
      </w:pPr>
    </w:p>
    <w:p w14:paraId="54A8952B" w14:textId="77777777" w:rsidR="00603E0A" w:rsidRDefault="00603E0A"/>
    <w:p w14:paraId="626F70E1" w14:textId="77777777" w:rsidR="00603E0A" w:rsidRDefault="00603E0A">
      <w:pPr>
        <w:spacing w:after="0" w:line="240" w:lineRule="auto"/>
      </w:pPr>
    </w:p>
  </w:footnote>
  <w:footnote w:type="continuationSeparator" w:id="0">
    <w:p w14:paraId="0FF088A0" w14:textId="77777777" w:rsidR="00603E0A" w:rsidRDefault="00603E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0A"/>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164536</TotalTime>
  <Pages>2</Pages>
  <Words>432</Words>
  <Characters>2463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5039</cp:revision>
  <cp:lastPrinted>2009-02-06T05:36:00Z</cp:lastPrinted>
  <dcterms:created xsi:type="dcterms:W3CDTF">2024-01-07T13:43:00Z</dcterms:created>
  <dcterms:modified xsi:type="dcterms:W3CDTF">2025-09-14T19:10:00Z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