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20BB" w14:textId="77777777" w:rsidR="006365B5" w:rsidRPr="006365B5" w:rsidRDefault="006365B5" w:rsidP="006365B5">
      <w:pPr>
        <w:rPr>
          <w:rStyle w:val="21"/>
          <w:color w:val="000000"/>
        </w:rPr>
      </w:pPr>
      <w:proofErr w:type="spellStart"/>
      <w:r w:rsidRPr="006365B5">
        <w:rPr>
          <w:rStyle w:val="21"/>
          <w:color w:val="000000"/>
        </w:rPr>
        <w:t>Нгендакумана</w:t>
      </w:r>
      <w:proofErr w:type="spellEnd"/>
      <w:r w:rsidRPr="006365B5">
        <w:rPr>
          <w:rStyle w:val="21"/>
          <w:color w:val="000000"/>
        </w:rPr>
        <w:t xml:space="preserve"> </w:t>
      </w:r>
      <w:proofErr w:type="spellStart"/>
      <w:r w:rsidRPr="006365B5">
        <w:rPr>
          <w:rStyle w:val="21"/>
          <w:color w:val="000000"/>
        </w:rPr>
        <w:t>Марсьен</w:t>
      </w:r>
      <w:proofErr w:type="spellEnd"/>
      <w:r w:rsidRPr="006365B5">
        <w:rPr>
          <w:rStyle w:val="21"/>
          <w:color w:val="000000"/>
        </w:rPr>
        <w:t xml:space="preserve">. Разработка методики управления резервами запасных частей для пассажирских транспортных средств в Республике </w:t>
      </w:r>
      <w:proofErr w:type="gramStart"/>
      <w:r w:rsidRPr="006365B5">
        <w:rPr>
          <w:rStyle w:val="21"/>
          <w:color w:val="000000"/>
        </w:rPr>
        <w:t>Бурунди;[</w:t>
      </w:r>
      <w:proofErr w:type="gramEnd"/>
      <w:r w:rsidRPr="006365B5">
        <w:rPr>
          <w:rStyle w:val="21"/>
          <w:color w:val="000000"/>
        </w:rPr>
        <w:t>Место защиты: ФГБОУ ВО «Московский автомобильно-дорожный государственный технический университет (МАДИ)»], 2021</w:t>
      </w:r>
    </w:p>
    <w:p w14:paraId="3EFC6759" w14:textId="77777777" w:rsidR="006365B5" w:rsidRPr="006365B5" w:rsidRDefault="006365B5" w:rsidP="006365B5">
      <w:pPr>
        <w:rPr>
          <w:rStyle w:val="21"/>
          <w:color w:val="000000"/>
        </w:rPr>
      </w:pPr>
    </w:p>
    <w:p w14:paraId="74158AC2" w14:textId="77777777" w:rsidR="006365B5" w:rsidRPr="006365B5" w:rsidRDefault="006365B5" w:rsidP="006365B5">
      <w:pPr>
        <w:rPr>
          <w:rStyle w:val="21"/>
          <w:color w:val="000000"/>
        </w:rPr>
      </w:pPr>
    </w:p>
    <w:p w14:paraId="797934FA" w14:textId="77777777" w:rsidR="006365B5" w:rsidRPr="006365B5" w:rsidRDefault="006365B5" w:rsidP="006365B5">
      <w:pPr>
        <w:rPr>
          <w:rStyle w:val="21"/>
          <w:color w:val="000000"/>
        </w:rPr>
      </w:pPr>
    </w:p>
    <w:p w14:paraId="39F24871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1ED1E700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высшего образования</w:t>
      </w:r>
    </w:p>
    <w:p w14:paraId="7597BD91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«МОСКОВСКИЙ АВТОМОБИЛЬНО-ДОРОЖНЫЙ ГОСУДАРСТВЕННЫЙ</w:t>
      </w:r>
    </w:p>
    <w:p w14:paraId="59506A52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ТЕХНИЧЕСКИЙ УНИВЕРСИТЕТ (МАДИ)»</w:t>
      </w:r>
    </w:p>
    <w:p w14:paraId="7D0BB55C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На правах рукописи</w:t>
      </w:r>
    </w:p>
    <w:p w14:paraId="45398800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НГЕНДАКУМАНА МАРСЬЕН</w:t>
      </w:r>
    </w:p>
    <w:p w14:paraId="4B235253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РАЗРАБОТКА МЕТОДИКИ УПРАВЛЕНИЯ РЕЗЕРВАМИ ЗАПАСНЫХ</w:t>
      </w:r>
    </w:p>
    <w:p w14:paraId="251A0A54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ЧАСТЕЙ ДЛЯ ПАССАЖИРСКИХ ТРАНСПОРТНЫХ СРЕДСТВ В</w:t>
      </w:r>
    </w:p>
    <w:p w14:paraId="730AF9A0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РЕСПУБЛИКЕ БУРУНДИ</w:t>
      </w:r>
    </w:p>
    <w:p w14:paraId="07176969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Специальность 05.22.10 - «Эксплуатация автомобильного транспорта»</w:t>
      </w:r>
    </w:p>
    <w:p w14:paraId="2833A568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Диссертация на соискание учёной степени</w:t>
      </w:r>
    </w:p>
    <w:p w14:paraId="605D4C77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кандидата технических наук</w:t>
      </w:r>
    </w:p>
    <w:p w14:paraId="764B4838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 xml:space="preserve">Научный руководитель: доктор педагогических наук, кандидат технических наук, профессор </w:t>
      </w:r>
      <w:proofErr w:type="spellStart"/>
      <w:r w:rsidRPr="006365B5">
        <w:rPr>
          <w:rStyle w:val="21"/>
          <w:color w:val="000000"/>
        </w:rPr>
        <w:t>Ременцов</w:t>
      </w:r>
      <w:proofErr w:type="spellEnd"/>
      <w:r w:rsidRPr="006365B5">
        <w:rPr>
          <w:rStyle w:val="21"/>
          <w:color w:val="000000"/>
        </w:rPr>
        <w:t xml:space="preserve"> А.Н.</w:t>
      </w:r>
    </w:p>
    <w:p w14:paraId="411E8820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Москва-2022</w:t>
      </w:r>
    </w:p>
    <w:p w14:paraId="4B591029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ОГЛАВЛЕНИЕ</w:t>
      </w:r>
    </w:p>
    <w:p w14:paraId="32CDDB3F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ВВЕДЕНИЕ</w:t>
      </w:r>
      <w:r w:rsidRPr="006365B5">
        <w:rPr>
          <w:rStyle w:val="21"/>
          <w:color w:val="000000"/>
        </w:rPr>
        <w:tab/>
        <w:t>4</w:t>
      </w:r>
    </w:p>
    <w:p w14:paraId="1E60DE60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ГЛАВА 1. АНАЛИЗ СОСТОЯНИЯ ВОПРОСА</w:t>
      </w:r>
      <w:r w:rsidRPr="006365B5">
        <w:rPr>
          <w:rStyle w:val="21"/>
          <w:color w:val="000000"/>
        </w:rPr>
        <w:tab/>
        <w:t>11</w:t>
      </w:r>
    </w:p>
    <w:p w14:paraId="053FBE3A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1.1.</w:t>
      </w:r>
      <w:r w:rsidRPr="006365B5">
        <w:rPr>
          <w:rStyle w:val="21"/>
          <w:color w:val="000000"/>
        </w:rPr>
        <w:tab/>
        <w:t>Значение и роль автомобильного транспорта</w:t>
      </w:r>
      <w:r w:rsidRPr="006365B5">
        <w:rPr>
          <w:rStyle w:val="21"/>
          <w:color w:val="000000"/>
        </w:rPr>
        <w:tab/>
        <w:t>для</w:t>
      </w:r>
      <w:r w:rsidRPr="006365B5">
        <w:rPr>
          <w:rStyle w:val="21"/>
          <w:color w:val="000000"/>
        </w:rPr>
        <w:tab/>
        <w:t>Республики</w:t>
      </w:r>
    </w:p>
    <w:p w14:paraId="79717721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Бурунди</w:t>
      </w:r>
      <w:r w:rsidRPr="006365B5">
        <w:rPr>
          <w:rStyle w:val="21"/>
          <w:color w:val="000000"/>
        </w:rPr>
        <w:tab/>
        <w:t>11</w:t>
      </w:r>
    </w:p>
    <w:p w14:paraId="10F438CF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1.2.</w:t>
      </w:r>
      <w:r w:rsidRPr="006365B5">
        <w:rPr>
          <w:rStyle w:val="21"/>
          <w:color w:val="000000"/>
        </w:rPr>
        <w:tab/>
        <w:t>Особенности эксплуатации транспортных</w:t>
      </w:r>
      <w:r w:rsidRPr="006365B5">
        <w:rPr>
          <w:rStyle w:val="21"/>
          <w:color w:val="000000"/>
        </w:rPr>
        <w:tab/>
        <w:t>средств,</w:t>
      </w:r>
      <w:r w:rsidRPr="006365B5">
        <w:rPr>
          <w:rStyle w:val="21"/>
          <w:color w:val="000000"/>
        </w:rPr>
        <w:tab/>
        <w:t>выполняющих</w:t>
      </w:r>
    </w:p>
    <w:p w14:paraId="04340E95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пассажирские перевозки в Бурунди</w:t>
      </w:r>
      <w:r w:rsidRPr="006365B5">
        <w:rPr>
          <w:rStyle w:val="21"/>
          <w:color w:val="000000"/>
        </w:rPr>
        <w:tab/>
        <w:t>13</w:t>
      </w:r>
    </w:p>
    <w:p w14:paraId="5C201224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1.3.</w:t>
      </w:r>
      <w:r w:rsidRPr="006365B5">
        <w:rPr>
          <w:rStyle w:val="21"/>
          <w:color w:val="000000"/>
        </w:rPr>
        <w:tab/>
        <w:t>Факторы, влияющие на работоспособность транспортных средств, эксплуатируемых в странах Восточно-Африканского сообщества</w:t>
      </w:r>
      <w:r w:rsidRPr="006365B5">
        <w:rPr>
          <w:rStyle w:val="21"/>
          <w:color w:val="000000"/>
        </w:rPr>
        <w:tab/>
        <w:t>18</w:t>
      </w:r>
    </w:p>
    <w:p w14:paraId="5564C8C4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lastRenderedPageBreak/>
        <w:t>1.4.</w:t>
      </w:r>
      <w:r w:rsidRPr="006365B5">
        <w:rPr>
          <w:rStyle w:val="21"/>
          <w:color w:val="000000"/>
        </w:rPr>
        <w:tab/>
        <w:t>Критерии и методы определения эффективности использования</w:t>
      </w:r>
    </w:p>
    <w:p w14:paraId="1676F14E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подвижного состава автотранспортного предприятия</w:t>
      </w:r>
      <w:r w:rsidRPr="006365B5">
        <w:rPr>
          <w:rStyle w:val="21"/>
          <w:color w:val="000000"/>
        </w:rPr>
        <w:tab/>
        <w:t>21</w:t>
      </w:r>
    </w:p>
    <w:p w14:paraId="6C13F89A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1.5.</w:t>
      </w:r>
      <w:r w:rsidRPr="006365B5">
        <w:rPr>
          <w:rStyle w:val="21"/>
          <w:color w:val="000000"/>
        </w:rPr>
        <w:tab/>
        <w:t>Цель и задачи исследования</w:t>
      </w:r>
      <w:r w:rsidRPr="006365B5">
        <w:rPr>
          <w:rStyle w:val="21"/>
          <w:color w:val="000000"/>
        </w:rPr>
        <w:tab/>
        <w:t>48</w:t>
      </w:r>
    </w:p>
    <w:p w14:paraId="55351FC9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1.6.</w:t>
      </w:r>
      <w:r w:rsidRPr="006365B5">
        <w:rPr>
          <w:rStyle w:val="21"/>
          <w:color w:val="000000"/>
        </w:rPr>
        <w:tab/>
        <w:t>Выводы по главе 1</w:t>
      </w:r>
      <w:r w:rsidRPr="006365B5">
        <w:rPr>
          <w:rStyle w:val="21"/>
          <w:color w:val="000000"/>
        </w:rPr>
        <w:tab/>
        <w:t>49</w:t>
      </w:r>
    </w:p>
    <w:p w14:paraId="721134F6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ГЛАВА 2. ТЕОРЕТИЧЕСКИЕ ИССЛЕДОВАНИЯ</w:t>
      </w:r>
      <w:r w:rsidRPr="006365B5">
        <w:rPr>
          <w:rStyle w:val="21"/>
          <w:color w:val="000000"/>
        </w:rPr>
        <w:tab/>
        <w:t>51</w:t>
      </w:r>
    </w:p>
    <w:p w14:paraId="1929C47F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2.1.</w:t>
      </w:r>
      <w:r w:rsidRPr="006365B5">
        <w:rPr>
          <w:rStyle w:val="21"/>
          <w:color w:val="000000"/>
        </w:rPr>
        <w:tab/>
        <w:t>Системный анализ методов определения резервов запасных частей на</w:t>
      </w:r>
    </w:p>
    <w:p w14:paraId="7263EAD0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предприятиях автомобильного транспорта</w:t>
      </w:r>
      <w:r w:rsidRPr="006365B5">
        <w:rPr>
          <w:rStyle w:val="21"/>
          <w:color w:val="000000"/>
        </w:rPr>
        <w:tab/>
        <w:t>51</w:t>
      </w:r>
    </w:p>
    <w:p w14:paraId="7E3433FB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2.2.</w:t>
      </w:r>
      <w:r w:rsidRPr="006365B5">
        <w:rPr>
          <w:rStyle w:val="21"/>
          <w:color w:val="000000"/>
        </w:rPr>
        <w:tab/>
        <w:t>Методические подходы к обеспечению запасными частями пассажирских</w:t>
      </w:r>
    </w:p>
    <w:p w14:paraId="33BB1F4B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транспортных средств эксплуатируемых в тропиках</w:t>
      </w:r>
      <w:r w:rsidRPr="006365B5">
        <w:rPr>
          <w:rStyle w:val="21"/>
          <w:color w:val="000000"/>
        </w:rPr>
        <w:tab/>
        <w:t>58</w:t>
      </w:r>
    </w:p>
    <w:p w14:paraId="2CAC4482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2.3.</w:t>
      </w:r>
      <w:r w:rsidRPr="006365B5">
        <w:rPr>
          <w:rStyle w:val="21"/>
          <w:color w:val="000000"/>
        </w:rPr>
        <w:tab/>
        <w:t>Формирование целевой функции управления резервами запасных</w:t>
      </w:r>
    </w:p>
    <w:p w14:paraId="67CCF4E8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частей</w:t>
      </w:r>
      <w:r w:rsidRPr="006365B5">
        <w:rPr>
          <w:rStyle w:val="21"/>
          <w:color w:val="000000"/>
        </w:rPr>
        <w:tab/>
        <w:t>60</w:t>
      </w:r>
    </w:p>
    <w:p w14:paraId="3CDC65A3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2.4.</w:t>
      </w:r>
      <w:r w:rsidRPr="006365B5">
        <w:rPr>
          <w:rStyle w:val="21"/>
          <w:color w:val="000000"/>
        </w:rPr>
        <w:tab/>
        <w:t>Математическая модель управления резервами запасных частей для</w:t>
      </w:r>
    </w:p>
    <w:p w14:paraId="6E33F3A1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пассажирских транспортных средств</w:t>
      </w:r>
      <w:r w:rsidRPr="006365B5">
        <w:rPr>
          <w:rStyle w:val="21"/>
          <w:color w:val="000000"/>
        </w:rPr>
        <w:tab/>
        <w:t>72</w:t>
      </w:r>
    </w:p>
    <w:p w14:paraId="5A166A63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2.5.</w:t>
      </w:r>
      <w:r w:rsidRPr="006365B5">
        <w:rPr>
          <w:rStyle w:val="21"/>
          <w:color w:val="000000"/>
        </w:rPr>
        <w:tab/>
        <w:t xml:space="preserve">Выводы по главе 2 </w:t>
      </w:r>
      <w:r w:rsidRPr="006365B5">
        <w:rPr>
          <w:rStyle w:val="21"/>
          <w:color w:val="000000"/>
        </w:rPr>
        <w:tab/>
        <w:t>91</w:t>
      </w:r>
    </w:p>
    <w:p w14:paraId="28FC3E65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 xml:space="preserve">ГЛАВА 3. ЭКСПЕРИМЕНТАЛЬНЫЕ ИССЛЕДОВАНИЯ </w:t>
      </w:r>
      <w:r w:rsidRPr="006365B5">
        <w:rPr>
          <w:rStyle w:val="21"/>
          <w:color w:val="000000"/>
        </w:rPr>
        <w:tab/>
        <w:t>92</w:t>
      </w:r>
    </w:p>
    <w:p w14:paraId="6FF267C7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3.1.</w:t>
      </w:r>
      <w:r w:rsidRPr="006365B5">
        <w:rPr>
          <w:rStyle w:val="21"/>
          <w:color w:val="000000"/>
        </w:rPr>
        <w:tab/>
        <w:t>Определение критериев необходимости хранения запасных</w:t>
      </w:r>
    </w:p>
    <w:p w14:paraId="41843B3F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частей</w:t>
      </w:r>
      <w:r w:rsidRPr="006365B5">
        <w:rPr>
          <w:rStyle w:val="21"/>
          <w:color w:val="000000"/>
        </w:rPr>
        <w:tab/>
        <w:t>92</w:t>
      </w:r>
    </w:p>
    <w:p w14:paraId="08E1C6C4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3.2.</w:t>
      </w:r>
      <w:r w:rsidRPr="006365B5">
        <w:rPr>
          <w:rStyle w:val="21"/>
          <w:color w:val="000000"/>
        </w:rPr>
        <w:tab/>
        <w:t>Статистические исследования надёжности автобусов, эксплуатируемых в</w:t>
      </w:r>
    </w:p>
    <w:p w14:paraId="58930FBD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Республике Бурунди</w:t>
      </w:r>
      <w:r w:rsidRPr="006365B5">
        <w:rPr>
          <w:rStyle w:val="21"/>
          <w:color w:val="000000"/>
        </w:rPr>
        <w:tab/>
        <w:t xml:space="preserve">95 </w:t>
      </w:r>
    </w:p>
    <w:p w14:paraId="1CCFAAE4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3.2.1.</w:t>
      </w:r>
      <w:r w:rsidRPr="006365B5">
        <w:rPr>
          <w:rStyle w:val="21"/>
          <w:color w:val="000000"/>
        </w:rPr>
        <w:tab/>
        <w:t>Распределение долей долгих ремонтов</w:t>
      </w:r>
      <w:r w:rsidRPr="006365B5">
        <w:rPr>
          <w:rStyle w:val="21"/>
          <w:color w:val="000000"/>
        </w:rPr>
        <w:tab/>
        <w:t>95</w:t>
      </w:r>
    </w:p>
    <w:p w14:paraId="65DBAF83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3.2.2.</w:t>
      </w:r>
      <w:r w:rsidRPr="006365B5">
        <w:rPr>
          <w:rStyle w:val="21"/>
          <w:color w:val="000000"/>
        </w:rPr>
        <w:tab/>
        <w:t>Исследование отказов автобусов ISUZU FRR</w:t>
      </w:r>
      <w:r w:rsidRPr="006365B5">
        <w:rPr>
          <w:rStyle w:val="21"/>
          <w:color w:val="000000"/>
        </w:rPr>
        <w:tab/>
        <w:t>98</w:t>
      </w:r>
    </w:p>
    <w:p w14:paraId="37E927C1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3.2.3.</w:t>
      </w:r>
      <w:r w:rsidRPr="006365B5">
        <w:rPr>
          <w:rStyle w:val="21"/>
          <w:color w:val="000000"/>
        </w:rPr>
        <w:tab/>
        <w:t>Исследование отказов автобусов ISUZU MV123</w:t>
      </w:r>
      <w:r w:rsidRPr="006365B5">
        <w:rPr>
          <w:rStyle w:val="21"/>
          <w:color w:val="000000"/>
        </w:rPr>
        <w:tab/>
        <w:t>103</w:t>
      </w:r>
    </w:p>
    <w:p w14:paraId="06A6F7ED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3.2.4.</w:t>
      </w:r>
      <w:r w:rsidRPr="006365B5">
        <w:rPr>
          <w:rStyle w:val="21"/>
          <w:color w:val="000000"/>
        </w:rPr>
        <w:tab/>
        <w:t>Исследование отказов автобусов TOYOTA COASTER</w:t>
      </w:r>
      <w:r w:rsidRPr="006365B5">
        <w:rPr>
          <w:rStyle w:val="21"/>
          <w:color w:val="000000"/>
        </w:rPr>
        <w:tab/>
        <w:t>107</w:t>
      </w:r>
    </w:p>
    <w:p w14:paraId="4E81E649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3.3. Выводы по главе 3</w:t>
      </w:r>
      <w:r w:rsidRPr="006365B5">
        <w:rPr>
          <w:rStyle w:val="21"/>
          <w:color w:val="000000"/>
        </w:rPr>
        <w:tab/>
        <w:t>112</w:t>
      </w:r>
    </w:p>
    <w:p w14:paraId="686C5848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ГЛАВА 4. РЕЗУЛЬТАТЫ ИССЛЕДОВАНИЙ</w:t>
      </w:r>
      <w:r w:rsidRPr="006365B5">
        <w:rPr>
          <w:rStyle w:val="21"/>
          <w:color w:val="000000"/>
        </w:rPr>
        <w:tab/>
        <w:t>114</w:t>
      </w:r>
    </w:p>
    <w:p w14:paraId="1F83B33A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4.1.</w:t>
      </w:r>
      <w:r w:rsidRPr="006365B5">
        <w:rPr>
          <w:rStyle w:val="21"/>
          <w:color w:val="000000"/>
        </w:rPr>
        <w:tab/>
        <w:t>Анализ данных по времени длительных простоев в ожидании окончания</w:t>
      </w:r>
    </w:p>
    <w:p w14:paraId="1A7F6F38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ремонта</w:t>
      </w:r>
      <w:r w:rsidRPr="006365B5">
        <w:rPr>
          <w:rStyle w:val="21"/>
          <w:color w:val="000000"/>
        </w:rPr>
        <w:tab/>
        <w:t>114</w:t>
      </w:r>
    </w:p>
    <w:p w14:paraId="25DA8532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4.2.</w:t>
      </w:r>
      <w:r w:rsidRPr="006365B5">
        <w:rPr>
          <w:rStyle w:val="21"/>
          <w:color w:val="000000"/>
        </w:rPr>
        <w:tab/>
        <w:t>Анализ основных характеристик разработанной</w:t>
      </w:r>
      <w:r w:rsidRPr="006365B5">
        <w:rPr>
          <w:rStyle w:val="21"/>
          <w:color w:val="000000"/>
        </w:rPr>
        <w:tab/>
        <w:t>модели по собранным</w:t>
      </w:r>
    </w:p>
    <w:p w14:paraId="4B349E70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статистическим данным</w:t>
      </w:r>
      <w:r w:rsidRPr="006365B5">
        <w:rPr>
          <w:rStyle w:val="21"/>
          <w:color w:val="000000"/>
        </w:rPr>
        <w:tab/>
        <w:t>116</w:t>
      </w:r>
    </w:p>
    <w:p w14:paraId="3CAF0F45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4.3.</w:t>
      </w:r>
      <w:r w:rsidRPr="006365B5">
        <w:rPr>
          <w:rStyle w:val="21"/>
          <w:color w:val="000000"/>
        </w:rPr>
        <w:tab/>
        <w:t>Сравнительная эффективность использования</w:t>
      </w:r>
      <w:r w:rsidRPr="006365B5">
        <w:rPr>
          <w:rStyle w:val="21"/>
          <w:color w:val="000000"/>
        </w:rPr>
        <w:tab/>
        <w:t>различных стратегий</w:t>
      </w:r>
    </w:p>
    <w:p w14:paraId="22E9A914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lastRenderedPageBreak/>
        <w:t>обеспечения запасными частями</w:t>
      </w:r>
      <w:r w:rsidRPr="006365B5">
        <w:rPr>
          <w:rStyle w:val="21"/>
          <w:color w:val="000000"/>
        </w:rPr>
        <w:tab/>
        <w:t>123</w:t>
      </w:r>
    </w:p>
    <w:p w14:paraId="79082407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4.4.</w:t>
      </w:r>
      <w:r w:rsidRPr="006365B5">
        <w:rPr>
          <w:rStyle w:val="21"/>
          <w:color w:val="000000"/>
        </w:rPr>
        <w:tab/>
        <w:t>Выводы по главе 4</w:t>
      </w:r>
      <w:r w:rsidRPr="006365B5">
        <w:rPr>
          <w:rStyle w:val="21"/>
          <w:color w:val="000000"/>
        </w:rPr>
        <w:tab/>
        <w:t>125</w:t>
      </w:r>
    </w:p>
    <w:p w14:paraId="485B107C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ОБЩИЕ ВЫВОДЫ И РЕЗУЛЬТАТЫ РАБОТЫ</w:t>
      </w:r>
      <w:r w:rsidRPr="006365B5">
        <w:rPr>
          <w:rStyle w:val="21"/>
          <w:color w:val="000000"/>
        </w:rPr>
        <w:tab/>
        <w:t>126</w:t>
      </w:r>
    </w:p>
    <w:p w14:paraId="68944D45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СПИСОК ИСПОЛЬЗОВАННЫХ ИСТОЧНИКОВ</w:t>
      </w:r>
      <w:r w:rsidRPr="006365B5">
        <w:rPr>
          <w:rStyle w:val="21"/>
          <w:color w:val="000000"/>
        </w:rPr>
        <w:tab/>
        <w:t>128</w:t>
      </w:r>
    </w:p>
    <w:p w14:paraId="1C65434F" w14:textId="77777777" w:rsidR="006365B5" w:rsidRPr="006365B5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Приложение А</w:t>
      </w:r>
      <w:r w:rsidRPr="006365B5">
        <w:rPr>
          <w:rStyle w:val="21"/>
          <w:color w:val="000000"/>
        </w:rPr>
        <w:tab/>
        <w:t>142</w:t>
      </w:r>
    </w:p>
    <w:p w14:paraId="064963F7" w14:textId="189F5840" w:rsidR="009C7884" w:rsidRDefault="006365B5" w:rsidP="006365B5">
      <w:pPr>
        <w:rPr>
          <w:rStyle w:val="21"/>
          <w:color w:val="000000"/>
        </w:rPr>
      </w:pPr>
      <w:r w:rsidRPr="006365B5">
        <w:rPr>
          <w:rStyle w:val="21"/>
          <w:color w:val="000000"/>
        </w:rPr>
        <w:t>Приложение Б</w:t>
      </w:r>
    </w:p>
    <w:p w14:paraId="34094008" w14:textId="570F91EF" w:rsidR="006365B5" w:rsidRDefault="006365B5" w:rsidP="006365B5">
      <w:pPr>
        <w:rPr>
          <w:rStyle w:val="21"/>
          <w:color w:val="000000"/>
        </w:rPr>
      </w:pPr>
    </w:p>
    <w:p w14:paraId="0B5E5545" w14:textId="3CF9EA92" w:rsidR="006365B5" w:rsidRDefault="006365B5" w:rsidP="006365B5">
      <w:pPr>
        <w:rPr>
          <w:rStyle w:val="21"/>
          <w:color w:val="000000"/>
        </w:rPr>
      </w:pPr>
    </w:p>
    <w:p w14:paraId="2EC21E51" w14:textId="77777777" w:rsidR="006365B5" w:rsidRDefault="006365B5" w:rsidP="006365B5">
      <w:pPr>
        <w:pStyle w:val="210"/>
        <w:shd w:val="clear" w:color="auto" w:fill="auto"/>
        <w:spacing w:after="176" w:line="260" w:lineRule="exact"/>
        <w:ind w:left="20"/>
      </w:pPr>
      <w:r>
        <w:rPr>
          <w:rStyle w:val="21"/>
          <w:color w:val="000000"/>
        </w:rPr>
        <w:t>ОБЩИЕ ВЫВОДЫ И РЕЗУЛЬТАТЫ РАБОТЫ</w:t>
      </w:r>
    </w:p>
    <w:p w14:paraId="6811DF97" w14:textId="77777777" w:rsidR="006365B5" w:rsidRDefault="006365B5" w:rsidP="006365B5">
      <w:pPr>
        <w:pStyle w:val="491"/>
        <w:numPr>
          <w:ilvl w:val="0"/>
          <w:numId w:val="24"/>
        </w:numPr>
        <w:shd w:val="clear" w:color="auto" w:fill="auto"/>
        <w:tabs>
          <w:tab w:val="left" w:pos="1079"/>
        </w:tabs>
        <w:spacing w:after="120"/>
        <w:ind w:firstLine="760"/>
      </w:pPr>
      <w:r>
        <w:rPr>
          <w:rStyle w:val="490"/>
          <w:color w:val="000000"/>
        </w:rPr>
        <w:t>Установлено, что 97% всех перевозок в стране осуществляется автомобильным транспортом, однако затраты на их выполнение очень значительны и дотируются государством. Существенную долю затрат на автобусы, выполняющие пассажирские перевозки, составляют затраты на поддержание транспортных средств в работоспособном состоянии, в том числе затраты на запасные части - 27% от эксплуатационных затрат, что требует соответствующего управления резервами запасных частей.</w:t>
      </w:r>
    </w:p>
    <w:p w14:paraId="10BB9FB7" w14:textId="77777777" w:rsidR="006365B5" w:rsidRDefault="006365B5" w:rsidP="006365B5">
      <w:pPr>
        <w:pStyle w:val="491"/>
        <w:numPr>
          <w:ilvl w:val="0"/>
          <w:numId w:val="24"/>
        </w:numPr>
        <w:shd w:val="clear" w:color="auto" w:fill="auto"/>
        <w:tabs>
          <w:tab w:val="left" w:pos="1079"/>
        </w:tabs>
        <w:spacing w:after="120"/>
        <w:ind w:firstLine="760"/>
      </w:pPr>
      <w:r>
        <w:rPr>
          <w:rStyle w:val="490"/>
          <w:color w:val="000000"/>
        </w:rPr>
        <w:t xml:space="preserve">В результате проведенных экспериментальных исследований выявлены основные узлы и агрегаты, лимитирующие надёжность и приводящие к «долгим ремонтам» (до 8 мес.); автобусы </w:t>
      </w:r>
      <w:r>
        <w:rPr>
          <w:rStyle w:val="490"/>
          <w:color w:val="000000"/>
          <w:lang w:val="en-US" w:eastAsia="en-US"/>
        </w:rPr>
        <w:t>ISUZU</w:t>
      </w:r>
      <w:r w:rsidRPr="006365B5">
        <w:rPr>
          <w:rStyle w:val="490"/>
          <w:color w:val="000000"/>
          <w:lang w:eastAsia="en-US"/>
        </w:rPr>
        <w:t xml:space="preserve"> </w:t>
      </w:r>
      <w:r>
        <w:rPr>
          <w:rStyle w:val="490"/>
          <w:color w:val="000000"/>
          <w:lang w:val="en-US" w:eastAsia="en-US"/>
        </w:rPr>
        <w:t>MV</w:t>
      </w:r>
      <w:r w:rsidRPr="006365B5">
        <w:rPr>
          <w:rStyle w:val="490"/>
          <w:color w:val="000000"/>
          <w:lang w:eastAsia="en-US"/>
        </w:rPr>
        <w:t xml:space="preserve">123 </w:t>
      </w:r>
      <w:r>
        <w:rPr>
          <w:rStyle w:val="490"/>
          <w:color w:val="000000"/>
        </w:rPr>
        <w:t xml:space="preserve">длительно простаивают на ремонте из-за ходовой части (22%), тормозной системы (17%), трансмиссии (17%) и электрооборудования (17%); у автобусов </w:t>
      </w:r>
      <w:r>
        <w:rPr>
          <w:rStyle w:val="490"/>
          <w:color w:val="000000"/>
          <w:lang w:val="en-US" w:eastAsia="en-US"/>
        </w:rPr>
        <w:t>ISUZU</w:t>
      </w:r>
      <w:r w:rsidRPr="006365B5">
        <w:rPr>
          <w:rStyle w:val="490"/>
          <w:color w:val="000000"/>
          <w:lang w:eastAsia="en-US"/>
        </w:rPr>
        <w:t xml:space="preserve"> </w:t>
      </w:r>
      <w:r>
        <w:rPr>
          <w:rStyle w:val="490"/>
          <w:color w:val="000000"/>
          <w:lang w:val="en-US" w:eastAsia="en-US"/>
        </w:rPr>
        <w:t>FRR</w:t>
      </w:r>
      <w:r w:rsidRPr="006365B5">
        <w:rPr>
          <w:rStyle w:val="490"/>
          <w:color w:val="000000"/>
          <w:lang w:eastAsia="en-US"/>
        </w:rPr>
        <w:t xml:space="preserve"> </w:t>
      </w:r>
      <w:r>
        <w:rPr>
          <w:rStyle w:val="490"/>
          <w:color w:val="000000"/>
        </w:rPr>
        <w:t xml:space="preserve">чаще всего простои возникают при отказах ходовой части (35%) и двигателя (30%), в автобусах </w:t>
      </w:r>
      <w:r>
        <w:rPr>
          <w:rStyle w:val="490"/>
          <w:color w:val="000000"/>
          <w:lang w:val="en-US" w:eastAsia="en-US"/>
        </w:rPr>
        <w:t>TOYOTA</w:t>
      </w:r>
      <w:r w:rsidRPr="006365B5">
        <w:rPr>
          <w:rStyle w:val="490"/>
          <w:color w:val="000000"/>
          <w:lang w:eastAsia="en-US"/>
        </w:rPr>
        <w:t xml:space="preserve"> </w:t>
      </w:r>
      <w:r>
        <w:rPr>
          <w:rStyle w:val="490"/>
          <w:color w:val="000000"/>
          <w:lang w:val="en-US" w:eastAsia="en-US"/>
        </w:rPr>
        <w:t>COASTER</w:t>
      </w:r>
      <w:r w:rsidRPr="006365B5">
        <w:rPr>
          <w:rStyle w:val="490"/>
          <w:color w:val="000000"/>
          <w:lang w:eastAsia="en-US"/>
        </w:rPr>
        <w:t xml:space="preserve"> </w:t>
      </w:r>
      <w:r>
        <w:rPr>
          <w:rStyle w:val="490"/>
          <w:color w:val="000000"/>
        </w:rPr>
        <w:t>замены чаще требуют двигатели (27%), ходовая часть (25%), трансмиссия (17%) и кузов(14%).</w:t>
      </w:r>
    </w:p>
    <w:p w14:paraId="08EAECA0" w14:textId="77777777" w:rsidR="006365B5" w:rsidRDefault="006365B5" w:rsidP="006365B5">
      <w:pPr>
        <w:pStyle w:val="491"/>
        <w:numPr>
          <w:ilvl w:val="0"/>
          <w:numId w:val="24"/>
        </w:numPr>
        <w:shd w:val="clear" w:color="auto" w:fill="auto"/>
        <w:tabs>
          <w:tab w:val="left" w:pos="1079"/>
        </w:tabs>
        <w:spacing w:after="120"/>
        <w:ind w:firstLine="760"/>
      </w:pPr>
      <w:r>
        <w:rPr>
          <w:rStyle w:val="490"/>
          <w:color w:val="000000"/>
        </w:rPr>
        <w:t xml:space="preserve">Получены вероятностные характеристики замен запасных частей, позволяющие прогнозировать количество хранящихся запасных частей в АТП. Введено и обосновано понятие коэффициента «избыточного резервирования», определяющего (задающего) долю дополнительно приобретаемых автобусов при неэффективном </w:t>
      </w:r>
      <w:r>
        <w:rPr>
          <w:rStyle w:val="490"/>
          <w:color w:val="000000"/>
        </w:rPr>
        <w:lastRenderedPageBreak/>
        <w:t>управлении резервами запасных частей.</w:t>
      </w:r>
    </w:p>
    <w:p w14:paraId="378471FE" w14:textId="77777777" w:rsidR="006365B5" w:rsidRDefault="006365B5" w:rsidP="006365B5">
      <w:pPr>
        <w:pStyle w:val="491"/>
        <w:numPr>
          <w:ilvl w:val="0"/>
          <w:numId w:val="24"/>
        </w:numPr>
        <w:shd w:val="clear" w:color="auto" w:fill="auto"/>
        <w:tabs>
          <w:tab w:val="left" w:pos="1079"/>
        </w:tabs>
        <w:spacing w:after="120"/>
        <w:ind w:firstLine="760"/>
      </w:pPr>
      <w:r>
        <w:rPr>
          <w:rStyle w:val="490"/>
          <w:color w:val="000000"/>
        </w:rPr>
        <w:t>Разработана математическая модель управления резервами запасных частей для автобусов, выполняющих пассажирские перевозки в условиях тропического климата, включающая время формирования заявки, время доставки запасных частей, периодичность и объём доставки, время ожидания ремонта, избыточную долю автобусов, позволяющая определять необходимое и достаточное количество запасных частей для обеспечения требуемого уровня перевозок.</w:t>
      </w:r>
    </w:p>
    <w:p w14:paraId="6F15FC21" w14:textId="77777777" w:rsidR="006365B5" w:rsidRDefault="006365B5" w:rsidP="006365B5">
      <w:pPr>
        <w:pStyle w:val="491"/>
        <w:numPr>
          <w:ilvl w:val="0"/>
          <w:numId w:val="24"/>
        </w:numPr>
        <w:shd w:val="clear" w:color="auto" w:fill="auto"/>
        <w:tabs>
          <w:tab w:val="left" w:pos="1087"/>
        </w:tabs>
        <w:spacing w:after="120"/>
        <w:ind w:firstLine="760"/>
      </w:pPr>
      <w:r>
        <w:rPr>
          <w:rStyle w:val="490"/>
          <w:color w:val="000000"/>
        </w:rPr>
        <w:t>Разработана методика управления резервами запасных частей для обеспечения работоспособного состояния подвижного состава автомобильного транспорта позволяющая снизить эксплуатационные затраты при выполнении пассажирских перевозок автобусами в тропических условиях</w:t>
      </w:r>
    </w:p>
    <w:p w14:paraId="39767C8B" w14:textId="77777777" w:rsidR="006365B5" w:rsidRDefault="006365B5" w:rsidP="006365B5">
      <w:pPr>
        <w:pStyle w:val="491"/>
        <w:numPr>
          <w:ilvl w:val="0"/>
          <w:numId w:val="24"/>
        </w:numPr>
        <w:shd w:val="clear" w:color="auto" w:fill="auto"/>
        <w:tabs>
          <w:tab w:val="left" w:pos="1087"/>
        </w:tabs>
        <w:ind w:firstLine="760"/>
        <w:sectPr w:rsidR="006365B5">
          <w:pgSz w:w="11900" w:h="16840"/>
          <w:pgMar w:top="1223" w:right="817" w:bottom="1237" w:left="1382" w:header="0" w:footer="3" w:gutter="0"/>
          <w:cols w:space="720"/>
          <w:noEndnote/>
          <w:docGrid w:linePitch="360"/>
        </w:sectPr>
      </w:pPr>
      <w:r>
        <w:rPr>
          <w:rStyle w:val="490"/>
          <w:color w:val="000000"/>
        </w:rPr>
        <w:t>Предложены и научно обоснованы основные стратегии управления запасными частями автотранспортной отрасли Бурунди, позволяющие сократить эксплуатационные издержки, обусловленные неэффективным управлением резервами запасными частей на уровне АТП, на 7% и отрасли в целом - на 10,7%.</w:t>
      </w:r>
    </w:p>
    <w:p w14:paraId="5AA8A6D9" w14:textId="77777777" w:rsidR="006365B5" w:rsidRPr="006365B5" w:rsidRDefault="006365B5" w:rsidP="006365B5"/>
    <w:sectPr w:rsidR="006365B5" w:rsidRPr="006365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D0C4" w14:textId="77777777" w:rsidR="00B91176" w:rsidRDefault="00B91176">
      <w:pPr>
        <w:spacing w:after="0" w:line="240" w:lineRule="auto"/>
      </w:pPr>
      <w:r>
        <w:separator/>
      </w:r>
    </w:p>
  </w:endnote>
  <w:endnote w:type="continuationSeparator" w:id="0">
    <w:p w14:paraId="0400915D" w14:textId="77777777" w:rsidR="00B91176" w:rsidRDefault="00B9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D17B" w14:textId="77777777" w:rsidR="00B91176" w:rsidRDefault="00B91176">
      <w:pPr>
        <w:spacing w:after="0" w:line="240" w:lineRule="auto"/>
      </w:pPr>
      <w:r>
        <w:separator/>
      </w:r>
    </w:p>
  </w:footnote>
  <w:footnote w:type="continuationSeparator" w:id="0">
    <w:p w14:paraId="634F6888" w14:textId="77777777" w:rsidR="00B91176" w:rsidRDefault="00B9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1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1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16"/>
  </w:num>
  <w:num w:numId="12">
    <w:abstractNumId w:val="17"/>
  </w:num>
  <w:num w:numId="13">
    <w:abstractNumId w:val="15"/>
  </w:num>
  <w:num w:numId="14">
    <w:abstractNumId w:val="7"/>
  </w:num>
  <w:num w:numId="15">
    <w:abstractNumId w:val="9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  <w:num w:numId="20">
    <w:abstractNumId w:val="20"/>
  </w:num>
  <w:num w:numId="21">
    <w:abstractNumId w:val="8"/>
  </w:num>
  <w:num w:numId="22">
    <w:abstractNumId w:val="18"/>
  </w:num>
  <w:num w:numId="23">
    <w:abstractNumId w:val="19"/>
  </w:num>
  <w:num w:numId="2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176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57504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10646</cp:revision>
  <dcterms:created xsi:type="dcterms:W3CDTF">2024-06-20T08:51:00Z</dcterms:created>
  <dcterms:modified xsi:type="dcterms:W3CDTF">2024-11-02T23:06:00Z</dcterms:modified>
  <cp:category/>
</cp:coreProperties>
</file>