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5E6B" w14:textId="77777777" w:rsidR="00565E3F" w:rsidRDefault="00565E3F" w:rsidP="00565E3F">
      <w:pPr>
        <w:pStyle w:val="afffffffffffffffffffffffffff5"/>
        <w:rPr>
          <w:rFonts w:ascii="Verdana" w:hAnsi="Verdana"/>
          <w:color w:val="000000"/>
          <w:sz w:val="21"/>
          <w:szCs w:val="21"/>
        </w:rPr>
      </w:pPr>
      <w:r>
        <w:rPr>
          <w:rFonts w:ascii="Helvetica" w:hAnsi="Helvetica" w:cs="Helvetica"/>
          <w:b/>
          <w:bCs w:val="0"/>
          <w:color w:val="222222"/>
          <w:sz w:val="21"/>
          <w:szCs w:val="21"/>
        </w:rPr>
        <w:t>Грановский, Сергей Александрович.</w:t>
      </w:r>
      <w:r>
        <w:rPr>
          <w:rFonts w:ascii="Helvetica" w:hAnsi="Helvetica" w:cs="Helvetica"/>
          <w:color w:val="222222"/>
          <w:sz w:val="21"/>
          <w:szCs w:val="21"/>
        </w:rPr>
        <w:br/>
        <w:t xml:space="preserve">Исследование теплового расширения двойных </w:t>
      </w:r>
      <w:proofErr w:type="spellStart"/>
      <w:r>
        <w:rPr>
          <w:rFonts w:ascii="Helvetica" w:hAnsi="Helvetica" w:cs="Helvetica"/>
          <w:color w:val="222222"/>
          <w:sz w:val="21"/>
          <w:szCs w:val="21"/>
        </w:rPr>
        <w:t>интерметаллидов</w:t>
      </w:r>
      <w:proofErr w:type="spellEnd"/>
      <w:r>
        <w:rPr>
          <w:rFonts w:ascii="Helvetica" w:hAnsi="Helvetica" w:cs="Helvetica"/>
          <w:color w:val="222222"/>
          <w:sz w:val="21"/>
          <w:szCs w:val="21"/>
        </w:rPr>
        <w:t xml:space="preserve"> редкая земля-</w:t>
      </w:r>
      <w:proofErr w:type="gramStart"/>
      <w:r>
        <w:rPr>
          <w:rFonts w:ascii="Helvetica" w:hAnsi="Helvetica" w:cs="Helvetica"/>
          <w:color w:val="222222"/>
          <w:sz w:val="21"/>
          <w:szCs w:val="21"/>
        </w:rPr>
        <w:t>марганец :</w:t>
      </w:r>
      <w:proofErr w:type="gramEnd"/>
      <w:r>
        <w:rPr>
          <w:rFonts w:ascii="Helvetica" w:hAnsi="Helvetica" w:cs="Helvetica"/>
          <w:color w:val="222222"/>
          <w:sz w:val="21"/>
          <w:szCs w:val="21"/>
        </w:rPr>
        <w:t xml:space="preserve"> диссертация ... кандидата физико-математических наук : 01.04.11. - Москва, 1999. - 111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41C8D7C8" w14:textId="77777777" w:rsidR="00565E3F" w:rsidRDefault="00565E3F" w:rsidP="00565E3F">
      <w:pPr>
        <w:pStyle w:val="20"/>
        <w:spacing w:before="0" w:after="312"/>
        <w:rPr>
          <w:rFonts w:ascii="Arial" w:hAnsi="Arial" w:cs="Arial"/>
          <w:caps/>
          <w:color w:val="333333"/>
          <w:sz w:val="27"/>
          <w:szCs w:val="27"/>
        </w:rPr>
      </w:pPr>
    </w:p>
    <w:p w14:paraId="510AF43D" w14:textId="77777777" w:rsidR="00565E3F" w:rsidRDefault="00565E3F" w:rsidP="00565E3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Грановский, Сергей Александрович</w:t>
      </w:r>
    </w:p>
    <w:p w14:paraId="2C48A72C"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4202BF"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51704954"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представления зонного и локализованного магнетизма</w:t>
      </w:r>
    </w:p>
    <w:p w14:paraId="5BBA03BD"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Магнетизм локализованных 4/ электронов</w:t>
      </w:r>
    </w:p>
    <w:p w14:paraId="0A2E5CE7"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Магнетизм зонных электронов</w:t>
      </w:r>
    </w:p>
    <w:p w14:paraId="2FAECB55"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Роль спиновых флуктуаций в формировании магнитной</w:t>
      </w:r>
    </w:p>
    <w:p w14:paraId="5FBB454F"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структуры зонных электронов</w:t>
      </w:r>
    </w:p>
    <w:p w14:paraId="2E5EC1D7"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1.1.4 Особенности магнетизма И-З^ </w:t>
      </w:r>
      <w:proofErr w:type="spellStart"/>
      <w:r>
        <w:rPr>
          <w:rFonts w:ascii="Arial" w:hAnsi="Arial" w:cs="Arial"/>
          <w:color w:val="333333"/>
          <w:sz w:val="21"/>
          <w:szCs w:val="21"/>
        </w:rPr>
        <w:t>интерметаллидов</w:t>
      </w:r>
      <w:proofErr w:type="spellEnd"/>
    </w:p>
    <w:p w14:paraId="043F1C4B"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Тепловое расширение и объемная магнитострикция</w:t>
      </w:r>
    </w:p>
    <w:p w14:paraId="042D0BCB"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зонных магнетиков</w:t>
      </w:r>
    </w:p>
    <w:p w14:paraId="4F2A141B"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Кристаллические структуры И-</w:t>
      </w:r>
      <w:proofErr w:type="spellStart"/>
      <w:r>
        <w:rPr>
          <w:rFonts w:ascii="Arial" w:hAnsi="Arial" w:cs="Arial"/>
          <w:color w:val="333333"/>
          <w:sz w:val="21"/>
          <w:szCs w:val="21"/>
        </w:rPr>
        <w:t>Мп</w:t>
      </w:r>
      <w:proofErr w:type="spellEnd"/>
      <w:r>
        <w:rPr>
          <w:rFonts w:ascii="Arial" w:hAnsi="Arial" w:cs="Arial"/>
          <w:color w:val="333333"/>
          <w:sz w:val="21"/>
          <w:szCs w:val="21"/>
        </w:rPr>
        <w:t xml:space="preserve"> интерметаллических соединений</w:t>
      </w:r>
    </w:p>
    <w:p w14:paraId="1C5233D7"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Магнитные свойства И-</w:t>
      </w:r>
      <w:proofErr w:type="spellStart"/>
      <w:r>
        <w:rPr>
          <w:rFonts w:ascii="Arial" w:hAnsi="Arial" w:cs="Arial"/>
          <w:color w:val="333333"/>
          <w:sz w:val="21"/>
          <w:szCs w:val="21"/>
        </w:rPr>
        <w:t>Мп</w:t>
      </w:r>
      <w:proofErr w:type="spellEnd"/>
      <w:r>
        <w:rPr>
          <w:rFonts w:ascii="Arial" w:hAnsi="Arial" w:cs="Arial"/>
          <w:color w:val="333333"/>
          <w:sz w:val="21"/>
          <w:szCs w:val="21"/>
        </w:rPr>
        <w:t xml:space="preserve"> интерметаллических соединений.,</w:t>
      </w:r>
    </w:p>
    <w:p w14:paraId="189B8564"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1.3.1. Соединения </w:t>
      </w:r>
      <w:proofErr w:type="spellStart"/>
      <w:r>
        <w:rPr>
          <w:rFonts w:ascii="Arial" w:hAnsi="Arial" w:cs="Arial"/>
          <w:color w:val="333333"/>
          <w:sz w:val="21"/>
          <w:szCs w:val="21"/>
        </w:rPr>
        <w:t>ИМп</w:t>
      </w:r>
      <w:proofErr w:type="spellEnd"/>
      <w:r>
        <w:rPr>
          <w:rFonts w:ascii="Arial" w:hAnsi="Arial" w:cs="Arial"/>
          <w:color w:val="333333"/>
          <w:sz w:val="21"/>
          <w:szCs w:val="21"/>
        </w:rPr>
        <w:t>^</w:t>
      </w:r>
    </w:p>
    <w:p w14:paraId="21590F58"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1.3.2 Соединения ИбМп2з и </w:t>
      </w:r>
      <w:proofErr w:type="spellStart"/>
      <w:r>
        <w:rPr>
          <w:rFonts w:ascii="Arial" w:hAnsi="Arial" w:cs="Arial"/>
          <w:color w:val="333333"/>
          <w:sz w:val="21"/>
          <w:szCs w:val="21"/>
        </w:rPr>
        <w:t>ИМп</w:t>
      </w:r>
      <w:proofErr w:type="spellEnd"/>
      <w:r>
        <w:rPr>
          <w:rFonts w:ascii="Arial" w:hAnsi="Arial" w:cs="Arial"/>
          <w:color w:val="333333"/>
          <w:sz w:val="21"/>
          <w:szCs w:val="21"/>
        </w:rPr>
        <w:t>^</w:t>
      </w:r>
    </w:p>
    <w:p w14:paraId="70AE576A"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Приготовление образцов и методики измерений</w:t>
      </w:r>
    </w:p>
    <w:p w14:paraId="6B5C8367"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Синтез образцов</w:t>
      </w:r>
    </w:p>
    <w:p w14:paraId="5729F709"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Аттестация образцов</w:t>
      </w:r>
    </w:p>
    <w:p w14:paraId="7FF6EE68"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теплового расширения</w:t>
      </w:r>
    </w:p>
    <w:p w14:paraId="3F24F954"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2.3.1 Рентгеновский метод измерения теплового расширения</w:t>
      </w:r>
    </w:p>
    <w:p w14:paraId="087DD493"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Дилатометрический метод</w:t>
      </w:r>
    </w:p>
    <w:p w14:paraId="5E50C2B3"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начальной восприимчивости</w:t>
      </w:r>
    </w:p>
    <w:p w14:paraId="5B4A28D0"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структурных и магнитных свойств</w:t>
      </w:r>
    </w:p>
    <w:p w14:paraId="470CA0F5"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двойных марганцевых </w:t>
      </w:r>
      <w:proofErr w:type="spellStart"/>
      <w:r>
        <w:rPr>
          <w:rFonts w:ascii="Arial" w:hAnsi="Arial" w:cs="Arial"/>
          <w:color w:val="333333"/>
          <w:sz w:val="21"/>
          <w:szCs w:val="21"/>
        </w:rPr>
        <w:t>интерметаллидов</w:t>
      </w:r>
      <w:proofErr w:type="spellEnd"/>
      <w:r>
        <w:rPr>
          <w:rFonts w:ascii="Arial" w:hAnsi="Arial" w:cs="Arial"/>
          <w:color w:val="333333"/>
          <w:sz w:val="21"/>
          <w:szCs w:val="21"/>
        </w:rPr>
        <w:t xml:space="preserve"> с тяжелыми редкими землями</w:t>
      </w:r>
    </w:p>
    <w:p w14:paraId="4A87B856"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Тепловое расширение </w:t>
      </w:r>
      <w:proofErr w:type="spellStart"/>
      <w:r>
        <w:rPr>
          <w:rFonts w:ascii="Arial" w:hAnsi="Arial" w:cs="Arial"/>
          <w:color w:val="333333"/>
          <w:sz w:val="21"/>
          <w:szCs w:val="21"/>
        </w:rPr>
        <w:t>интерметаллидов</w:t>
      </w:r>
      <w:proofErr w:type="spellEnd"/>
      <w:r>
        <w:rPr>
          <w:rFonts w:ascii="Arial" w:hAnsi="Arial" w:cs="Arial"/>
          <w:color w:val="333333"/>
          <w:sz w:val="21"/>
          <w:szCs w:val="21"/>
        </w:rPr>
        <w:t xml:space="preserve"> 1^Мп2</w:t>
      </w:r>
    </w:p>
    <w:p w14:paraId="53B79335"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Тепловое расширение </w:t>
      </w:r>
      <w:proofErr w:type="spellStart"/>
      <w:r>
        <w:rPr>
          <w:rFonts w:ascii="Arial" w:hAnsi="Arial" w:cs="Arial"/>
          <w:color w:val="333333"/>
          <w:sz w:val="21"/>
          <w:szCs w:val="21"/>
        </w:rPr>
        <w:t>интерметаллидов</w:t>
      </w:r>
      <w:proofErr w:type="spellEnd"/>
      <w:r>
        <w:rPr>
          <w:rFonts w:ascii="Arial" w:hAnsi="Arial" w:cs="Arial"/>
          <w:color w:val="333333"/>
          <w:sz w:val="21"/>
          <w:szCs w:val="21"/>
        </w:rPr>
        <w:t xml:space="preserve"> </w:t>
      </w:r>
      <w:proofErr w:type="gramStart"/>
      <w:r>
        <w:rPr>
          <w:rFonts w:ascii="Arial" w:hAnsi="Arial" w:cs="Arial"/>
          <w:color w:val="333333"/>
          <w:sz w:val="21"/>
          <w:szCs w:val="21"/>
        </w:rPr>
        <w:t>1?бМп</w:t>
      </w:r>
      <w:proofErr w:type="gramEnd"/>
      <w:r>
        <w:rPr>
          <w:rFonts w:ascii="Arial" w:hAnsi="Arial" w:cs="Arial"/>
          <w:color w:val="333333"/>
          <w:sz w:val="21"/>
          <w:szCs w:val="21"/>
        </w:rPr>
        <w:t>2з</w:t>
      </w:r>
    </w:p>
    <w:p w14:paraId="44973B89"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Тепловое расширение </w:t>
      </w:r>
      <w:proofErr w:type="spellStart"/>
      <w:r>
        <w:rPr>
          <w:rFonts w:ascii="Arial" w:hAnsi="Arial" w:cs="Arial"/>
          <w:color w:val="333333"/>
          <w:sz w:val="21"/>
          <w:szCs w:val="21"/>
        </w:rPr>
        <w:t>интерметаллидов</w:t>
      </w:r>
      <w:proofErr w:type="spellEnd"/>
      <w:r>
        <w:rPr>
          <w:rFonts w:ascii="Arial" w:hAnsi="Arial" w:cs="Arial"/>
          <w:color w:val="333333"/>
          <w:sz w:val="21"/>
          <w:szCs w:val="21"/>
        </w:rPr>
        <w:t xml:space="preserve"> </w:t>
      </w:r>
      <w:proofErr w:type="spellStart"/>
      <w:r>
        <w:rPr>
          <w:rFonts w:ascii="Arial" w:hAnsi="Arial" w:cs="Arial"/>
          <w:color w:val="333333"/>
          <w:sz w:val="21"/>
          <w:szCs w:val="21"/>
        </w:rPr>
        <w:t>ЙМп</w:t>
      </w:r>
      <w:proofErr w:type="spellEnd"/>
      <w:r>
        <w:rPr>
          <w:rFonts w:ascii="Arial" w:hAnsi="Arial" w:cs="Arial"/>
          <w:color w:val="333333"/>
          <w:sz w:val="21"/>
          <w:szCs w:val="21"/>
        </w:rPr>
        <w:t>^</w:t>
      </w:r>
    </w:p>
    <w:p w14:paraId="78D3C418"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замещений на тепловое расширение</w:t>
      </w:r>
    </w:p>
    <w:p w14:paraId="6F16B7F0"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двойных </w:t>
      </w:r>
      <w:proofErr w:type="spellStart"/>
      <w:r>
        <w:rPr>
          <w:rFonts w:ascii="Arial" w:hAnsi="Arial" w:cs="Arial"/>
          <w:color w:val="333333"/>
          <w:sz w:val="21"/>
          <w:szCs w:val="21"/>
        </w:rPr>
        <w:t>интерметаллидов</w:t>
      </w:r>
      <w:proofErr w:type="spellEnd"/>
      <w:r>
        <w:rPr>
          <w:rFonts w:ascii="Arial" w:hAnsi="Arial" w:cs="Arial"/>
          <w:color w:val="333333"/>
          <w:sz w:val="21"/>
          <w:szCs w:val="21"/>
        </w:rPr>
        <w:t xml:space="preserve"> R-</w:t>
      </w:r>
      <w:proofErr w:type="spellStart"/>
      <w:proofErr w:type="gramStart"/>
      <w:r>
        <w:rPr>
          <w:rFonts w:ascii="Arial" w:hAnsi="Arial" w:cs="Arial"/>
          <w:color w:val="333333"/>
          <w:sz w:val="21"/>
          <w:szCs w:val="21"/>
        </w:rPr>
        <w:t>M.ii</w:t>
      </w:r>
      <w:proofErr w:type="spellEnd"/>
      <w:proofErr w:type="gramEnd"/>
    </w:p>
    <w:p w14:paraId="559B6FB1"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Тепловое расширение системы (</w:t>
      </w:r>
      <w:proofErr w:type="gramStart"/>
      <w:r>
        <w:rPr>
          <w:rFonts w:ascii="Arial" w:hAnsi="Arial" w:cs="Arial"/>
          <w:color w:val="333333"/>
          <w:sz w:val="21"/>
          <w:szCs w:val="21"/>
        </w:rPr>
        <w:t>У,Ос</w:t>
      </w:r>
      <w:proofErr w:type="gramEnd"/>
      <w:r>
        <w:rPr>
          <w:rFonts w:ascii="Arial" w:hAnsi="Arial" w:cs="Arial"/>
          <w:color w:val="333333"/>
          <w:sz w:val="21"/>
          <w:szCs w:val="21"/>
        </w:rPr>
        <w:t>1)Мп2</w:t>
      </w:r>
    </w:p>
    <w:p w14:paraId="4718BCBB"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Тепловое расширение системы (</w:t>
      </w:r>
      <w:proofErr w:type="gramStart"/>
      <w:r>
        <w:rPr>
          <w:rFonts w:ascii="Arial" w:hAnsi="Arial" w:cs="Arial"/>
          <w:color w:val="333333"/>
          <w:sz w:val="21"/>
          <w:szCs w:val="21"/>
        </w:rPr>
        <w:t>¥,Ос</w:t>
      </w:r>
      <w:proofErr w:type="gramEnd"/>
      <w:r>
        <w:rPr>
          <w:rFonts w:ascii="Arial" w:hAnsi="Arial" w:cs="Arial"/>
          <w:color w:val="333333"/>
          <w:sz w:val="21"/>
          <w:szCs w:val="21"/>
        </w:rPr>
        <w:t>1)бМп2з</w:t>
      </w:r>
    </w:p>
    <w:p w14:paraId="1B0D2D33"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Тепловое расширение системы У(</w:t>
      </w:r>
      <w:proofErr w:type="spellStart"/>
      <w:proofErr w:type="gramStart"/>
      <w:r>
        <w:rPr>
          <w:rFonts w:ascii="Arial" w:hAnsi="Arial" w:cs="Arial"/>
          <w:color w:val="333333"/>
          <w:sz w:val="21"/>
          <w:szCs w:val="21"/>
        </w:rPr>
        <w:t>Мп,Ре</w:t>
      </w:r>
      <w:proofErr w:type="spellEnd"/>
      <w:proofErr w:type="gramEnd"/>
      <w:r>
        <w:rPr>
          <w:rFonts w:ascii="Arial" w:hAnsi="Arial" w:cs="Arial"/>
          <w:color w:val="333333"/>
          <w:sz w:val="21"/>
          <w:szCs w:val="21"/>
        </w:rPr>
        <w:t>)2</w:t>
      </w:r>
    </w:p>
    <w:p w14:paraId="638BBA24"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3.4.4 Тепловое расширение систем </w:t>
      </w:r>
      <w:proofErr w:type="spellStart"/>
      <w:proofErr w:type="gramStart"/>
      <w:r>
        <w:rPr>
          <w:rFonts w:ascii="Arial" w:hAnsi="Arial" w:cs="Arial"/>
          <w:color w:val="333333"/>
          <w:sz w:val="21"/>
          <w:szCs w:val="21"/>
        </w:rPr>
        <w:t>Уб</w:t>
      </w:r>
      <w:proofErr w:type="spellEnd"/>
      <w:r>
        <w:rPr>
          <w:rFonts w:ascii="Arial" w:hAnsi="Arial" w:cs="Arial"/>
          <w:color w:val="333333"/>
          <w:sz w:val="21"/>
          <w:szCs w:val="21"/>
        </w:rPr>
        <w:t>(</w:t>
      </w:r>
      <w:proofErr w:type="spellStart"/>
      <w:proofErr w:type="gramEnd"/>
      <w:r>
        <w:rPr>
          <w:rFonts w:ascii="Arial" w:hAnsi="Arial" w:cs="Arial"/>
          <w:color w:val="333333"/>
          <w:sz w:val="21"/>
          <w:szCs w:val="21"/>
        </w:rPr>
        <w:t>Мп,Ре</w:t>
      </w:r>
      <w:proofErr w:type="spellEnd"/>
      <w:r>
        <w:rPr>
          <w:rFonts w:ascii="Arial" w:hAnsi="Arial" w:cs="Arial"/>
          <w:color w:val="333333"/>
          <w:sz w:val="21"/>
          <w:szCs w:val="21"/>
        </w:rPr>
        <w:t>)2з и Уе(Мп,А1)2з</w:t>
      </w:r>
    </w:p>
    <w:p w14:paraId="0270F543"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Тепловое расширение </w:t>
      </w:r>
      <w:proofErr w:type="spellStart"/>
      <w:r>
        <w:rPr>
          <w:rFonts w:ascii="Arial" w:hAnsi="Arial" w:cs="Arial"/>
          <w:color w:val="333333"/>
          <w:sz w:val="21"/>
          <w:szCs w:val="21"/>
        </w:rPr>
        <w:t>интерметаллидов</w:t>
      </w:r>
      <w:proofErr w:type="spellEnd"/>
    </w:p>
    <w:p w14:paraId="427DBA52"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УСог</w:t>
      </w:r>
      <w:proofErr w:type="spellEnd"/>
      <w:r>
        <w:rPr>
          <w:rFonts w:ascii="Arial" w:hAnsi="Arial" w:cs="Arial"/>
          <w:color w:val="333333"/>
          <w:sz w:val="21"/>
          <w:szCs w:val="21"/>
        </w:rPr>
        <w:t xml:space="preserve"> и </w:t>
      </w:r>
      <w:proofErr w:type="spellStart"/>
      <w:r>
        <w:rPr>
          <w:rFonts w:ascii="Arial" w:hAnsi="Arial" w:cs="Arial"/>
          <w:color w:val="333333"/>
          <w:sz w:val="21"/>
          <w:szCs w:val="21"/>
        </w:rPr>
        <w:t>УМг</w:t>
      </w:r>
      <w:proofErr w:type="spellEnd"/>
      <w:r>
        <w:rPr>
          <w:rFonts w:ascii="Arial" w:hAnsi="Arial" w:cs="Arial"/>
          <w:color w:val="333333"/>
          <w:sz w:val="21"/>
          <w:szCs w:val="21"/>
        </w:rPr>
        <w:t xml:space="preserve"> в высокотемпературной области</w:t>
      </w:r>
    </w:p>
    <w:p w14:paraId="6C61B15B"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Исследование начальной восприимчивости</w:t>
      </w:r>
    </w:p>
    <w:p w14:paraId="7ADDF188"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двойных </w:t>
      </w:r>
      <w:proofErr w:type="spellStart"/>
      <w:r>
        <w:rPr>
          <w:rFonts w:ascii="Arial" w:hAnsi="Arial" w:cs="Arial"/>
          <w:color w:val="333333"/>
          <w:sz w:val="21"/>
          <w:szCs w:val="21"/>
        </w:rPr>
        <w:t>интерметаллидов</w:t>
      </w:r>
      <w:proofErr w:type="spellEnd"/>
      <w:r>
        <w:rPr>
          <w:rFonts w:ascii="Arial" w:hAnsi="Arial" w:cs="Arial"/>
          <w:color w:val="333333"/>
          <w:sz w:val="21"/>
          <w:szCs w:val="21"/>
        </w:rPr>
        <w:t xml:space="preserve"> иттрий-марганец</w:t>
      </w:r>
    </w:p>
    <w:p w14:paraId="2F87E9D1"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Природа магнитного вклада в тепловое</w:t>
      </w:r>
    </w:p>
    <w:p w14:paraId="0C21B0B3"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расширение двойных И-</w:t>
      </w:r>
      <w:proofErr w:type="spellStart"/>
      <w:r>
        <w:rPr>
          <w:rFonts w:ascii="Arial" w:hAnsi="Arial" w:cs="Arial"/>
          <w:color w:val="333333"/>
          <w:sz w:val="21"/>
          <w:szCs w:val="21"/>
        </w:rPr>
        <w:t>Мп</w:t>
      </w:r>
      <w:proofErr w:type="spellEnd"/>
      <w:r>
        <w:rPr>
          <w:rFonts w:ascii="Arial" w:hAnsi="Arial" w:cs="Arial"/>
          <w:color w:val="333333"/>
          <w:sz w:val="21"/>
          <w:szCs w:val="21"/>
        </w:rPr>
        <w:t xml:space="preserve"> соединений</w:t>
      </w:r>
    </w:p>
    <w:p w14:paraId="0384783B"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выводы:</w:t>
      </w:r>
    </w:p>
    <w:p w14:paraId="0C052190" w14:textId="77777777" w:rsidR="00565E3F" w:rsidRDefault="00565E3F" w:rsidP="00565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77FDBE4B" w14:textId="77777777" w:rsidR="00410372" w:rsidRPr="00565E3F" w:rsidRDefault="00410372" w:rsidP="00565E3F"/>
    <w:sectPr w:rsidR="00410372" w:rsidRPr="00565E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1539" w14:textId="77777777" w:rsidR="00B35871" w:rsidRDefault="00B35871">
      <w:pPr>
        <w:spacing w:after="0" w:line="240" w:lineRule="auto"/>
      </w:pPr>
      <w:r>
        <w:separator/>
      </w:r>
    </w:p>
  </w:endnote>
  <w:endnote w:type="continuationSeparator" w:id="0">
    <w:p w14:paraId="4C442B7F" w14:textId="77777777" w:rsidR="00B35871" w:rsidRDefault="00B3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D971" w14:textId="77777777" w:rsidR="00B35871" w:rsidRDefault="00B35871"/>
    <w:p w14:paraId="62C3A767" w14:textId="77777777" w:rsidR="00B35871" w:rsidRDefault="00B35871"/>
    <w:p w14:paraId="06FA153B" w14:textId="77777777" w:rsidR="00B35871" w:rsidRDefault="00B35871"/>
    <w:p w14:paraId="430D20BF" w14:textId="77777777" w:rsidR="00B35871" w:rsidRDefault="00B35871"/>
    <w:p w14:paraId="69AE0E95" w14:textId="77777777" w:rsidR="00B35871" w:rsidRDefault="00B35871"/>
    <w:p w14:paraId="55726A1B" w14:textId="77777777" w:rsidR="00B35871" w:rsidRDefault="00B35871"/>
    <w:p w14:paraId="215D70F1" w14:textId="77777777" w:rsidR="00B35871" w:rsidRDefault="00B358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7F3D8B" wp14:editId="7D68A4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7CF6E" w14:textId="77777777" w:rsidR="00B35871" w:rsidRDefault="00B358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7F3D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C7CF6E" w14:textId="77777777" w:rsidR="00B35871" w:rsidRDefault="00B358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C28CF1" w14:textId="77777777" w:rsidR="00B35871" w:rsidRDefault="00B35871"/>
    <w:p w14:paraId="7AA5C6A6" w14:textId="77777777" w:rsidR="00B35871" w:rsidRDefault="00B35871"/>
    <w:p w14:paraId="44C2CAFC" w14:textId="77777777" w:rsidR="00B35871" w:rsidRDefault="00B358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7727DB" wp14:editId="2040D7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15CD3" w14:textId="77777777" w:rsidR="00B35871" w:rsidRDefault="00B35871"/>
                          <w:p w14:paraId="7402CEE9" w14:textId="77777777" w:rsidR="00B35871" w:rsidRDefault="00B358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7727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715CD3" w14:textId="77777777" w:rsidR="00B35871" w:rsidRDefault="00B35871"/>
                    <w:p w14:paraId="7402CEE9" w14:textId="77777777" w:rsidR="00B35871" w:rsidRDefault="00B358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F208F9" w14:textId="77777777" w:rsidR="00B35871" w:rsidRDefault="00B35871"/>
    <w:p w14:paraId="034F3A16" w14:textId="77777777" w:rsidR="00B35871" w:rsidRDefault="00B35871">
      <w:pPr>
        <w:rPr>
          <w:sz w:val="2"/>
          <w:szCs w:val="2"/>
        </w:rPr>
      </w:pPr>
    </w:p>
    <w:p w14:paraId="11741AC3" w14:textId="77777777" w:rsidR="00B35871" w:rsidRDefault="00B35871"/>
    <w:p w14:paraId="2E336A3C" w14:textId="77777777" w:rsidR="00B35871" w:rsidRDefault="00B35871">
      <w:pPr>
        <w:spacing w:after="0" w:line="240" w:lineRule="auto"/>
      </w:pPr>
    </w:p>
  </w:footnote>
  <w:footnote w:type="continuationSeparator" w:id="0">
    <w:p w14:paraId="18A076C7" w14:textId="77777777" w:rsidR="00B35871" w:rsidRDefault="00B3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71"/>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128914</TotalTime>
  <Pages>3</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3384</cp:revision>
  <cp:lastPrinted>2009-02-06T05:36:00Z</cp:lastPrinted>
  <dcterms:created xsi:type="dcterms:W3CDTF">2024-01-07T13:43:00Z</dcterms:created>
  <dcterms:modified xsi:type="dcterms:W3CDTF">2025-07-10T19:14:00Z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