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7953AA" w:rsidRDefault="003B30F8" w:rsidP="00A04FA1">
      <w:pPr>
        <w:rPr>
          <w:rFonts w:ascii="Verdana" w:hAnsi="Verdana"/>
          <w:color w:val="FF0000"/>
          <w:sz w:val="18"/>
          <w:szCs w:val="18"/>
        </w:rPr>
      </w:pPr>
      <w:r>
        <w:rPr>
          <w:rFonts w:ascii="Verdana" w:hAnsi="Verdana"/>
          <w:color w:val="000000"/>
          <w:sz w:val="18"/>
          <w:szCs w:val="18"/>
          <w:shd w:val="clear" w:color="auto" w:fill="FFFFFF"/>
        </w:rPr>
        <w:t>Социальные и трудовые права мигрантов в Российской Федерации</w:t>
      </w:r>
      <w:r>
        <w:rPr>
          <w:rFonts w:ascii="Verdana" w:hAnsi="Verdana"/>
          <w:color w:val="000000"/>
          <w:sz w:val="18"/>
          <w:szCs w:val="18"/>
        </w:rPr>
        <w:br/>
      </w:r>
      <w:r>
        <w:rPr>
          <w:rFonts w:ascii="Verdana" w:hAnsi="Verdana"/>
          <w:color w:val="000000"/>
          <w:sz w:val="18"/>
          <w:szCs w:val="18"/>
        </w:rPr>
        <w:br/>
      </w:r>
    </w:p>
    <w:p w:rsidR="003B30F8" w:rsidRDefault="003B30F8" w:rsidP="00A04FA1">
      <w:pPr>
        <w:rPr>
          <w:rFonts w:ascii="Verdana" w:hAnsi="Verdana"/>
          <w:color w:val="FF0000"/>
          <w:sz w:val="18"/>
          <w:szCs w:val="18"/>
        </w:rPr>
      </w:pP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Год: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2004</w:t>
      </w: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Асриян, Борис Андреевич</w:t>
      </w: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Москва</w:t>
      </w: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12.00.05</w:t>
      </w: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B30F8" w:rsidRDefault="003B30F8" w:rsidP="003B30F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B30F8" w:rsidRDefault="003B30F8" w:rsidP="003B30F8">
      <w:pPr>
        <w:spacing w:line="270" w:lineRule="atLeast"/>
        <w:rPr>
          <w:rFonts w:ascii="Verdana" w:hAnsi="Verdana"/>
          <w:color w:val="000000"/>
          <w:sz w:val="18"/>
          <w:szCs w:val="18"/>
        </w:rPr>
      </w:pPr>
      <w:r>
        <w:rPr>
          <w:rFonts w:ascii="Verdana" w:hAnsi="Verdana"/>
          <w:color w:val="000000"/>
          <w:sz w:val="18"/>
          <w:szCs w:val="18"/>
        </w:rPr>
        <w:t>180</w:t>
      </w:r>
    </w:p>
    <w:p w:rsidR="003B30F8" w:rsidRDefault="003B30F8" w:rsidP="003B30F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Асриян, Борис Андреевич</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Основы правового статуса работников-мигрантов в</w:t>
      </w:r>
      <w:r>
        <w:rPr>
          <w:rStyle w:val="WW8Num3z0"/>
          <w:rFonts w:ascii="Verdana" w:hAnsi="Verdana"/>
          <w:color w:val="000000"/>
          <w:sz w:val="18"/>
          <w:szCs w:val="18"/>
        </w:rPr>
        <w:t> </w:t>
      </w:r>
      <w:r>
        <w:rPr>
          <w:rStyle w:val="WW8Num4z0"/>
          <w:rFonts w:ascii="Verdana" w:hAnsi="Verdana"/>
          <w:color w:val="4682B4"/>
          <w:sz w:val="18"/>
          <w:szCs w:val="18"/>
        </w:rPr>
        <w:t>Российской</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Федерации.И</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1Л .Общетеоретические аспекты понятия социальных прав применительно к субъектам внешней трудовой миграции.</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1.2.Категории лиц, относящиеся к субъектам внешней трудовой миграции, по международным и российским актам.</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1.3.Классификация трудовых и социальных прав работников-мигрантов.</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Общая характеристика трудовых прав работниковмигрантов.</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2.1.Правовое регулирование трудоустройства.</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2.2.0собенности заключения трудового договора.</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2.3.Содержание трудового договора.</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Социальные</w:t>
      </w:r>
      <w:r>
        <w:rPr>
          <w:rStyle w:val="WW8Num3z0"/>
          <w:rFonts w:ascii="Verdana" w:hAnsi="Verdana"/>
          <w:color w:val="000000"/>
          <w:sz w:val="18"/>
          <w:szCs w:val="18"/>
        </w:rPr>
        <w:t> </w:t>
      </w:r>
      <w:r>
        <w:rPr>
          <w:rFonts w:ascii="Verdana" w:hAnsi="Verdana"/>
          <w:color w:val="000000"/>
          <w:sz w:val="18"/>
          <w:szCs w:val="18"/>
        </w:rPr>
        <w:t>права работников-мигрантов.</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3.1.Условия приобретения и сохранения прав на пенсии и иные социальные выплаты.</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3.2.Право работников-мигрантов на охрану здоровья и медицинскую помощь.</w:t>
      </w:r>
    </w:p>
    <w:p w:rsidR="003B30F8" w:rsidRDefault="003B30F8" w:rsidP="003B30F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"Социальные и трудовые права мигрантов в Российской Федерации"</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Интернационализация и демократизация хозяйственной и социально-культурной жизни человечества, а также последствия острых межнациональных противоречий, прямых столкновений между народами и странами, чрезвычайных ситуаций и стихийных бедствий породили ряд взаимосвязанных проблем. Проявлениями одной из них являются крупномасштабные внутристрановые и межстрановые миграции населения и трудовых ресурсов.</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Международная миграция населения и, в частности, все более растущее применение труда с иностранным участием в нашей стране, порождает многоаспектные экономические, социальные и правовые проблемы.</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Социальные и трудовые права работников-мигрантов регулируются нормативно-правыми актами, относящимися к разным отраслям права: трудовому,</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Fonts w:ascii="Verdana" w:hAnsi="Verdana"/>
          <w:color w:val="000000"/>
          <w:sz w:val="18"/>
          <w:szCs w:val="18"/>
        </w:rPr>
        <w:t>, конституционному, международному, финансовому и др.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Россия до сих пор не</w:t>
      </w:r>
      <w:r>
        <w:rPr>
          <w:rStyle w:val="WW8Num3z0"/>
          <w:rFonts w:ascii="Verdana" w:hAnsi="Verdana"/>
          <w:color w:val="000000"/>
          <w:sz w:val="18"/>
          <w:szCs w:val="18"/>
        </w:rPr>
        <w:t> </w:t>
      </w:r>
      <w:r>
        <w:rPr>
          <w:rStyle w:val="WW8Num4z0"/>
          <w:rFonts w:ascii="Verdana" w:hAnsi="Verdana"/>
          <w:color w:val="4682B4"/>
          <w:sz w:val="18"/>
          <w:szCs w:val="18"/>
        </w:rPr>
        <w:t>ратифицировала</w:t>
      </w:r>
      <w:r>
        <w:rPr>
          <w:rStyle w:val="WW8Num3z0"/>
          <w:rFonts w:ascii="Verdana" w:hAnsi="Verdana"/>
          <w:color w:val="000000"/>
          <w:sz w:val="18"/>
          <w:szCs w:val="18"/>
        </w:rPr>
        <w:t> </w:t>
      </w:r>
      <w:r>
        <w:rPr>
          <w:rFonts w:ascii="Verdana" w:hAnsi="Verdana"/>
          <w:color w:val="000000"/>
          <w:sz w:val="18"/>
          <w:szCs w:val="18"/>
        </w:rPr>
        <w:t>таких важнейших международных актов, касающихся прав трудящихся-мигрантов, как</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97 о трудящихся-мигрантах 1949 г.; №143 о</w:t>
      </w:r>
      <w:r>
        <w:rPr>
          <w:rStyle w:val="WW8Num3z0"/>
          <w:rFonts w:ascii="Verdana" w:hAnsi="Verdana"/>
          <w:color w:val="000000"/>
          <w:sz w:val="18"/>
          <w:szCs w:val="18"/>
        </w:rPr>
        <w:t> </w:t>
      </w:r>
      <w:r>
        <w:rPr>
          <w:rStyle w:val="WW8Num4z0"/>
          <w:rFonts w:ascii="Verdana" w:hAnsi="Verdana"/>
          <w:color w:val="4682B4"/>
          <w:sz w:val="18"/>
          <w:szCs w:val="18"/>
        </w:rPr>
        <w:t>злоупотреблениях</w:t>
      </w:r>
      <w:r>
        <w:rPr>
          <w:rStyle w:val="WW8Num3z0"/>
          <w:rFonts w:ascii="Verdana" w:hAnsi="Verdana"/>
          <w:color w:val="000000"/>
          <w:sz w:val="18"/>
          <w:szCs w:val="18"/>
        </w:rPr>
        <w:t> </w:t>
      </w:r>
      <w:r>
        <w:rPr>
          <w:rFonts w:ascii="Verdana" w:hAnsi="Verdana"/>
          <w:color w:val="000000"/>
          <w:sz w:val="18"/>
          <w:szCs w:val="18"/>
        </w:rPr>
        <w:t>в области миграции и об обеспечении трудящимся-мигрантам равенства возможностей и обращения 1975 г. и др.;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xml:space="preserve">(пересмотренная) 1996 г. </w:t>
      </w:r>
      <w:r>
        <w:rPr>
          <w:rFonts w:ascii="Verdana" w:hAnsi="Verdana"/>
          <w:color w:val="000000"/>
          <w:sz w:val="18"/>
          <w:szCs w:val="18"/>
        </w:rPr>
        <w:lastRenderedPageBreak/>
        <w:t>и др.</w:t>
      </w:r>
      <w:r>
        <w:rPr>
          <w:rStyle w:val="WW8Num3z0"/>
          <w:rFonts w:ascii="Verdana" w:hAnsi="Verdana"/>
          <w:color w:val="000000"/>
          <w:sz w:val="18"/>
          <w:szCs w:val="18"/>
        </w:rPr>
        <w:t> </w:t>
      </w:r>
      <w:r>
        <w:rPr>
          <w:rStyle w:val="WW8Num4z0"/>
          <w:rFonts w:ascii="Verdana" w:hAnsi="Verdana"/>
          <w:color w:val="4682B4"/>
          <w:sz w:val="18"/>
          <w:szCs w:val="18"/>
        </w:rPr>
        <w:t>Ратификация</w:t>
      </w:r>
      <w:r>
        <w:rPr>
          <w:rStyle w:val="WW8Num3z0"/>
          <w:rFonts w:ascii="Verdana" w:hAnsi="Verdana"/>
          <w:color w:val="000000"/>
          <w:sz w:val="18"/>
          <w:szCs w:val="18"/>
        </w:rPr>
        <w:t> </w:t>
      </w:r>
      <w:r>
        <w:rPr>
          <w:rFonts w:ascii="Verdana" w:hAnsi="Verdana"/>
          <w:color w:val="000000"/>
          <w:sz w:val="18"/>
          <w:szCs w:val="18"/>
        </w:rPr>
        <w:t>указанных документов, явилась бы позитивным шагом для интеграции России в международное сообщество.</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огромное значение приобретает создание правовой базы для беспрепятственной реализации работниками-мигрантами своих трудовых и социальных прав, разработка системы их социальной защиты. В этом направлении предпринимаются определенные шаги; в частности, приняты: ФЗ от 25 июля 2002 г.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ФЗ от 31 декабря 2001 г. "О внесении дополнений и изменений в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о налогах и сборах",</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24 марта 2003 г. «О порядке представления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материального, медицинского и жилищного обеспечения иностранных граждан и лиц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Style w:val="WW8Num3z0"/>
          <w:rFonts w:ascii="Verdana" w:hAnsi="Verdana"/>
          <w:color w:val="000000"/>
          <w:sz w:val="18"/>
          <w:szCs w:val="18"/>
        </w:rPr>
        <w:t> </w:t>
      </w:r>
      <w:r>
        <w:rPr>
          <w:rFonts w:ascii="Verdana" w:hAnsi="Verdana"/>
          <w:color w:val="000000"/>
          <w:sz w:val="18"/>
          <w:szCs w:val="18"/>
        </w:rPr>
        <w:t>на период их пребывания в Российской Федерации»1; заключены двусторонние и многосторонние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трудовой миграции.</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многогранность проблем, возникающих в этой области отношений, в юридической и экономической литературе они освещены недостаточно, особенно если учесть изменения законодательства 2001-2004 годов.</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состоит в комплексном изучении социальных и трудовых прав работников-мигрантов и разработке на этой основе предложений по совершенствованию российского законодательства.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обуславливает необходимость решения в процессе научного анализа следующих задач:</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Конкретизировать общетеоретические аспекты социальных прав человека применительно к субъектам внешней трудовой миграции.</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Уточнить круг субъектов внешней трудовой миграции.</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место социальных прав работников-мигрантов в общей системе прав человека. Конкретизировать их понятие с учетом круга субъектов внешней трудовой миграции.</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Федеральный закон от 25 июля 2002 г. № 115-ФЗ "О правовом положении иностранных граждан в Российской Федерации" // СЗ РФ от 29 июля 2002 г., № 30, ст. 3032; Федеральный закон от 31 декабря 2001 г. № 198-ФЗ "О внесении дополнений и изменений в Налоговый кодекс Российской Федерации и в некоторые законодательные акты Российской Федерации о налогах и сборах" // СЗ РФ от 7 января 2002 г., № 1, ст. 4; Постановление Правительства РФ от 24 марта 2003 г. № 167 «О порядке представления гарантий материального, медицинского и жилищного обеспечения иностранных граждан и лиц бе? гражданства на период их пребывания в Российской Федерации» // Российская газета от 27 марта 2003 г., № 57.</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Исследовать содержание социальных и трудовых прав работников-мигрантов и сформулировать их определения.</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Проанализировать важнейшие международные и российские источники для составления каталога основных трудовых и социальных прав работников-мигрантов.</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Изучить процедуру и особенности трудоустройства субъектов внешней трудовой миграции, установленные как международными актами, так и законодательством РФ.</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Произвести оценку международно-правовых актов о социальных и трудовых правах работников-мигрантов, в целях выявления возможности их</w:t>
      </w:r>
      <w:r>
        <w:rPr>
          <w:rStyle w:val="WW8Num3z0"/>
          <w:rFonts w:ascii="Verdana" w:hAnsi="Verdana"/>
          <w:color w:val="000000"/>
          <w:sz w:val="18"/>
          <w:szCs w:val="18"/>
        </w:rPr>
        <w:t> </w:t>
      </w:r>
      <w:r>
        <w:rPr>
          <w:rStyle w:val="WW8Num4z0"/>
          <w:rFonts w:ascii="Verdana" w:hAnsi="Verdana"/>
          <w:color w:val="4682B4"/>
          <w:sz w:val="18"/>
          <w:szCs w:val="18"/>
        </w:rPr>
        <w:t>инкорпорации</w:t>
      </w:r>
      <w:r>
        <w:rPr>
          <w:rStyle w:val="WW8Num3z0"/>
          <w:rFonts w:ascii="Verdana" w:hAnsi="Verdana"/>
          <w:color w:val="000000"/>
          <w:sz w:val="18"/>
          <w:szCs w:val="18"/>
        </w:rPr>
        <w:t> </w:t>
      </w:r>
      <w:r>
        <w:rPr>
          <w:rFonts w:ascii="Verdana" w:hAnsi="Verdana"/>
          <w:color w:val="000000"/>
          <w:sz w:val="18"/>
          <w:szCs w:val="18"/>
        </w:rPr>
        <w:t>в российское законодательство.</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Рассмотреть особенности реализации работниками-мигрантами важнейших трудовых прав в целях устранения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действующем законодательстве.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Исследовать механизмы сохранения приобретенных и приобретаемых прав в области социального обеспечения и разработать предложения по совершенствованию российского законодательства.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выступают отношения, возникающие в связи с осуществлением работниками-мигрантами трудовых и социальных прав на территории Российской Федерации.</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Методологическая основа диссертационного исследования. Соискатель использовал общенаучные методы познания - логический, системно-структурный, сравнительно-правовой, конкретно-социологический и формально-юридический. Положения и выводы, содержащиеся в диссертации, основаны на изучении источников международного трудового права и права социального обеспечения, российского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финансового и трудового права, а также права социального обеспечения.</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изучении содержания трудовых и социальных прав работников-мигрантов автор основывался на достижениях российской науки в области общей теории права и прав человека, изложенных в трудах</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Алексеева С.С., Авакьяна С.А.,</w:t>
      </w:r>
      <w:r>
        <w:rPr>
          <w:rStyle w:val="WW8Num3z0"/>
          <w:rFonts w:ascii="Verdana" w:hAnsi="Verdana"/>
          <w:color w:val="000000"/>
          <w:sz w:val="18"/>
          <w:szCs w:val="18"/>
        </w:rPr>
        <w:t> </w:t>
      </w:r>
      <w:r>
        <w:rPr>
          <w:rStyle w:val="WW8Num4z0"/>
          <w:rFonts w:ascii="Verdana" w:hAnsi="Verdana"/>
          <w:color w:val="4682B4"/>
          <w:sz w:val="18"/>
          <w:szCs w:val="18"/>
        </w:rPr>
        <w:t>Баглая</w:t>
      </w:r>
      <w:r>
        <w:rPr>
          <w:rStyle w:val="WW8Num3z0"/>
          <w:rFonts w:ascii="Verdana" w:hAnsi="Verdana"/>
          <w:color w:val="000000"/>
          <w:sz w:val="18"/>
          <w:szCs w:val="18"/>
        </w:rPr>
        <w:t> </w:t>
      </w:r>
      <w:r>
        <w:rPr>
          <w:rFonts w:ascii="Verdana" w:hAnsi="Verdana"/>
          <w:color w:val="000000"/>
          <w:sz w:val="18"/>
          <w:szCs w:val="18"/>
        </w:rPr>
        <w:t>М.В., Витрука Н.В., Воеводина Л.Д.,</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В.А., Иваненко B.C., Козлова А.Е.,</w:t>
      </w:r>
      <w:r>
        <w:rPr>
          <w:rStyle w:val="WW8Num3z0"/>
          <w:rFonts w:ascii="Verdana" w:hAnsi="Verdana"/>
          <w:color w:val="000000"/>
          <w:sz w:val="18"/>
          <w:szCs w:val="18"/>
        </w:rPr>
        <w:t> </w:t>
      </w:r>
      <w:r>
        <w:rPr>
          <w:rStyle w:val="WW8Num4z0"/>
          <w:rFonts w:ascii="Verdana" w:hAnsi="Verdana"/>
          <w:color w:val="4682B4"/>
          <w:sz w:val="18"/>
          <w:szCs w:val="18"/>
        </w:rPr>
        <w:t>Колюшина</w:t>
      </w:r>
      <w:r>
        <w:rPr>
          <w:rStyle w:val="WW8Num3z0"/>
          <w:rFonts w:ascii="Verdana" w:hAnsi="Verdana"/>
          <w:color w:val="000000"/>
          <w:sz w:val="18"/>
          <w:szCs w:val="18"/>
        </w:rPr>
        <w:t> </w:t>
      </w:r>
      <w:r>
        <w:rPr>
          <w:rFonts w:ascii="Verdana" w:hAnsi="Verdana"/>
          <w:color w:val="000000"/>
          <w:sz w:val="18"/>
          <w:szCs w:val="18"/>
        </w:rPr>
        <w:t>Е.И., Лукашевой Е.А., Марченко М.Н.,</w:t>
      </w:r>
      <w:r>
        <w:rPr>
          <w:rStyle w:val="WW8Num3z0"/>
          <w:rFonts w:ascii="Verdana" w:hAnsi="Verdana"/>
          <w:color w:val="000000"/>
          <w:sz w:val="18"/>
          <w:szCs w:val="18"/>
        </w:rPr>
        <w:t> </w:t>
      </w:r>
      <w:r>
        <w:rPr>
          <w:rStyle w:val="WW8Num4z0"/>
          <w:rFonts w:ascii="Verdana" w:hAnsi="Verdana"/>
          <w:color w:val="4682B4"/>
          <w:sz w:val="18"/>
          <w:szCs w:val="18"/>
        </w:rPr>
        <w:t>Михайловской</w:t>
      </w:r>
      <w:r>
        <w:rPr>
          <w:rStyle w:val="WW8Num3z0"/>
          <w:rFonts w:ascii="Verdana" w:hAnsi="Verdana"/>
          <w:color w:val="000000"/>
          <w:sz w:val="18"/>
          <w:szCs w:val="18"/>
        </w:rPr>
        <w:t> </w:t>
      </w:r>
      <w:r>
        <w:rPr>
          <w:rFonts w:ascii="Verdana" w:hAnsi="Verdana"/>
          <w:color w:val="000000"/>
          <w:sz w:val="18"/>
          <w:szCs w:val="18"/>
        </w:rPr>
        <w:t>И.Б., Новгородцева П.И., Покровского И.А.,</w:t>
      </w:r>
      <w:r>
        <w:rPr>
          <w:rStyle w:val="WW8Num3z0"/>
          <w:rFonts w:ascii="Verdana" w:hAnsi="Verdana"/>
          <w:color w:val="000000"/>
          <w:sz w:val="18"/>
          <w:szCs w:val="18"/>
        </w:rPr>
        <w:t> </w:t>
      </w:r>
      <w:r>
        <w:rPr>
          <w:rStyle w:val="WW8Num4z0"/>
          <w:rFonts w:ascii="Verdana" w:hAnsi="Verdana"/>
          <w:color w:val="4682B4"/>
          <w:sz w:val="18"/>
          <w:szCs w:val="18"/>
        </w:rPr>
        <w:t>Путило</w:t>
      </w:r>
      <w:r>
        <w:rPr>
          <w:rStyle w:val="WW8Num3z0"/>
          <w:rFonts w:ascii="Verdana" w:hAnsi="Verdana"/>
          <w:color w:val="000000"/>
          <w:sz w:val="18"/>
          <w:szCs w:val="18"/>
        </w:rPr>
        <w:t> </w:t>
      </w:r>
      <w:r>
        <w:rPr>
          <w:rFonts w:ascii="Verdana" w:hAnsi="Verdana"/>
          <w:color w:val="000000"/>
          <w:sz w:val="18"/>
          <w:szCs w:val="18"/>
        </w:rPr>
        <w:t>Н.В. и др.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Базу для исследования составили также труды специалистов в области международного права, трудового права и права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Аметистова</w:t>
      </w:r>
      <w:r>
        <w:rPr>
          <w:rStyle w:val="WW8Num3z0"/>
          <w:rFonts w:ascii="Verdana" w:hAnsi="Verdana"/>
          <w:color w:val="000000"/>
          <w:sz w:val="18"/>
          <w:szCs w:val="18"/>
        </w:rPr>
        <w:t> </w:t>
      </w:r>
      <w:r>
        <w:rPr>
          <w:rFonts w:ascii="Verdana" w:hAnsi="Verdana"/>
          <w:color w:val="000000"/>
          <w:sz w:val="18"/>
          <w:szCs w:val="18"/>
        </w:rPr>
        <w:t>Э.М., Андреева B.C., Батыгина К.С.,</w:t>
      </w:r>
      <w:r>
        <w:rPr>
          <w:rStyle w:val="WW8Num3z0"/>
          <w:rFonts w:ascii="Verdana" w:hAnsi="Verdana"/>
          <w:color w:val="000000"/>
          <w:sz w:val="18"/>
          <w:szCs w:val="18"/>
        </w:rPr>
        <w:t> </w:t>
      </w:r>
      <w:r>
        <w:rPr>
          <w:rStyle w:val="WW8Num4z0"/>
          <w:rFonts w:ascii="Verdana" w:hAnsi="Verdana"/>
          <w:color w:val="4682B4"/>
          <w:sz w:val="18"/>
          <w:szCs w:val="18"/>
        </w:rPr>
        <w:t>Виноградовой</w:t>
      </w:r>
      <w:r>
        <w:rPr>
          <w:rStyle w:val="WW8Num3z0"/>
          <w:rFonts w:ascii="Verdana" w:hAnsi="Verdana"/>
          <w:color w:val="000000"/>
          <w:sz w:val="18"/>
          <w:szCs w:val="18"/>
        </w:rPr>
        <w:t> </w:t>
      </w:r>
      <w:r>
        <w:rPr>
          <w:rFonts w:ascii="Verdana" w:hAnsi="Verdana"/>
          <w:color w:val="000000"/>
          <w:sz w:val="18"/>
          <w:szCs w:val="18"/>
        </w:rPr>
        <w:t>Е.В., Глазырина В.В., Гусова К.Н.,</w:t>
      </w:r>
      <w:r>
        <w:rPr>
          <w:rStyle w:val="WW8Num3z0"/>
          <w:rFonts w:ascii="Verdana" w:hAnsi="Verdana"/>
          <w:color w:val="000000"/>
          <w:sz w:val="18"/>
          <w:szCs w:val="18"/>
        </w:rPr>
        <w:t> </w:t>
      </w:r>
      <w:r>
        <w:rPr>
          <w:rStyle w:val="WW8Num4z0"/>
          <w:rFonts w:ascii="Verdana" w:hAnsi="Verdana"/>
          <w:color w:val="4682B4"/>
          <w:sz w:val="18"/>
          <w:szCs w:val="18"/>
        </w:rPr>
        <w:t>Давлетгильдеева</w:t>
      </w:r>
      <w:r>
        <w:rPr>
          <w:rStyle w:val="WW8Num3z0"/>
          <w:rFonts w:ascii="Verdana" w:hAnsi="Verdana"/>
          <w:color w:val="000000"/>
          <w:sz w:val="18"/>
          <w:szCs w:val="18"/>
        </w:rPr>
        <w:t> </w:t>
      </w:r>
      <w:r>
        <w:rPr>
          <w:rFonts w:ascii="Verdana" w:hAnsi="Verdana"/>
          <w:color w:val="000000"/>
          <w:sz w:val="18"/>
          <w:szCs w:val="18"/>
        </w:rPr>
        <w:t>Р.Ш., Загорулько Е.П., Захарова M.J1.,</w:t>
      </w:r>
      <w:r>
        <w:rPr>
          <w:rStyle w:val="WW8Num3z0"/>
          <w:rFonts w:ascii="Verdana" w:hAnsi="Verdana"/>
          <w:color w:val="000000"/>
          <w:sz w:val="18"/>
          <w:szCs w:val="18"/>
        </w:rPr>
        <w:t> </w:t>
      </w:r>
      <w:r>
        <w:rPr>
          <w:rStyle w:val="WW8Num4z0"/>
          <w:rFonts w:ascii="Verdana" w:hAnsi="Verdana"/>
          <w:color w:val="4682B4"/>
          <w:sz w:val="18"/>
          <w:szCs w:val="18"/>
        </w:rPr>
        <w:t>Жильцовой</w:t>
      </w:r>
      <w:r>
        <w:rPr>
          <w:rStyle w:val="WW8Num3z0"/>
          <w:rFonts w:ascii="Verdana" w:hAnsi="Verdana"/>
          <w:color w:val="000000"/>
          <w:sz w:val="18"/>
          <w:szCs w:val="18"/>
        </w:rPr>
        <w:t> </w:t>
      </w:r>
      <w:r>
        <w:rPr>
          <w:rFonts w:ascii="Verdana" w:hAnsi="Verdana"/>
          <w:color w:val="000000"/>
          <w:sz w:val="18"/>
          <w:szCs w:val="18"/>
        </w:rPr>
        <w:t>Ю.В., Иванова С.А., Ивановой Р.И.,</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Карташкина В.А., Киселева И.Я.,</w:t>
      </w:r>
      <w:r>
        <w:rPr>
          <w:rStyle w:val="WW8Num3z0"/>
          <w:rFonts w:ascii="Verdana" w:hAnsi="Verdana"/>
          <w:color w:val="000000"/>
          <w:sz w:val="18"/>
          <w:szCs w:val="18"/>
        </w:rPr>
        <w:t> </w:t>
      </w:r>
      <w:r>
        <w:rPr>
          <w:rStyle w:val="WW8Num4z0"/>
          <w:rFonts w:ascii="Verdana" w:hAnsi="Verdana"/>
          <w:color w:val="4682B4"/>
          <w:sz w:val="18"/>
          <w:szCs w:val="18"/>
        </w:rPr>
        <w:t>Крылова</w:t>
      </w:r>
      <w:r>
        <w:rPr>
          <w:rStyle w:val="WW8Num3z0"/>
          <w:rFonts w:ascii="Verdana" w:hAnsi="Verdana"/>
          <w:color w:val="000000"/>
          <w:sz w:val="18"/>
          <w:szCs w:val="18"/>
        </w:rPr>
        <w:t> </w:t>
      </w:r>
      <w:r>
        <w:rPr>
          <w:rFonts w:ascii="Verdana" w:hAnsi="Verdana"/>
          <w:color w:val="000000"/>
          <w:sz w:val="18"/>
          <w:szCs w:val="18"/>
        </w:rPr>
        <w:t>К.Д., Лившица Р.З., Лукашука И.И.,</w:t>
      </w:r>
      <w:r>
        <w:rPr>
          <w:rStyle w:val="WW8Num3z0"/>
          <w:rFonts w:ascii="Verdana" w:hAnsi="Verdana"/>
          <w:color w:val="000000"/>
          <w:sz w:val="18"/>
          <w:szCs w:val="18"/>
        </w:rPr>
        <w:t> </w:t>
      </w:r>
      <w:r>
        <w:rPr>
          <w:rStyle w:val="WW8Num4z0"/>
          <w:rFonts w:ascii="Verdana" w:hAnsi="Verdana"/>
          <w:color w:val="4682B4"/>
          <w:sz w:val="18"/>
          <w:szCs w:val="18"/>
        </w:rPr>
        <w:t>Мачульской</w:t>
      </w:r>
      <w:r>
        <w:rPr>
          <w:rStyle w:val="WW8Num3z0"/>
          <w:rFonts w:ascii="Verdana" w:hAnsi="Verdana"/>
          <w:color w:val="000000"/>
          <w:sz w:val="18"/>
          <w:szCs w:val="18"/>
        </w:rPr>
        <w:t> </w:t>
      </w:r>
      <w:r>
        <w:rPr>
          <w:rFonts w:ascii="Verdana" w:hAnsi="Verdana"/>
          <w:color w:val="000000"/>
          <w:sz w:val="18"/>
          <w:szCs w:val="18"/>
        </w:rPr>
        <w:t>Е.Е., Миронова В.К., Пашерстника А.Е.,</w:t>
      </w:r>
      <w:r>
        <w:rPr>
          <w:rStyle w:val="WW8Num3z0"/>
          <w:rFonts w:ascii="Verdana" w:hAnsi="Verdana"/>
          <w:color w:val="000000"/>
          <w:sz w:val="18"/>
          <w:szCs w:val="18"/>
        </w:rPr>
        <w:t> </w:t>
      </w:r>
      <w:r>
        <w:rPr>
          <w:rStyle w:val="WW8Num4z0"/>
          <w:rFonts w:ascii="Verdana" w:hAnsi="Verdana"/>
          <w:color w:val="4682B4"/>
          <w:sz w:val="18"/>
          <w:szCs w:val="18"/>
        </w:rPr>
        <w:t>Скобелкина</w:t>
      </w:r>
      <w:r>
        <w:rPr>
          <w:rStyle w:val="WW8Num3z0"/>
          <w:rFonts w:ascii="Verdana" w:hAnsi="Verdana"/>
          <w:color w:val="000000"/>
          <w:sz w:val="18"/>
          <w:szCs w:val="18"/>
        </w:rPr>
        <w:t> </w:t>
      </w:r>
      <w:r>
        <w:rPr>
          <w:rFonts w:ascii="Verdana" w:hAnsi="Verdana"/>
          <w:color w:val="000000"/>
          <w:sz w:val="18"/>
          <w:szCs w:val="18"/>
        </w:rPr>
        <w:t>В.И., Толкуновой В.И., Тучковой Э.Г.,</w:t>
      </w:r>
      <w:r>
        <w:rPr>
          <w:rStyle w:val="WW8Num3z0"/>
          <w:rFonts w:ascii="Verdana" w:hAnsi="Verdana"/>
          <w:color w:val="000000"/>
          <w:sz w:val="18"/>
          <w:szCs w:val="18"/>
        </w:rPr>
        <w:t> </w:t>
      </w:r>
      <w:r>
        <w:rPr>
          <w:rStyle w:val="WW8Num4z0"/>
          <w:rFonts w:ascii="Verdana" w:hAnsi="Verdana"/>
          <w:color w:val="4682B4"/>
          <w:sz w:val="18"/>
          <w:szCs w:val="18"/>
        </w:rPr>
        <w:t>Усенина</w:t>
      </w:r>
      <w:r>
        <w:rPr>
          <w:rStyle w:val="WW8Num3z0"/>
          <w:rFonts w:ascii="Verdana" w:hAnsi="Verdana"/>
          <w:color w:val="000000"/>
          <w:sz w:val="18"/>
          <w:szCs w:val="18"/>
        </w:rPr>
        <w:t> </w:t>
      </w:r>
      <w:r>
        <w:rPr>
          <w:rFonts w:ascii="Verdana" w:hAnsi="Verdana"/>
          <w:color w:val="000000"/>
          <w:sz w:val="18"/>
          <w:szCs w:val="18"/>
        </w:rPr>
        <w:t>В.И., Шаманаевой Р.И. и др.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составили данные социологических исследований, основанные на экспертных оценках более пятидесяти экспертов, проводивших</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степени тяжести вреда, ричиненному здоровью работников-мигрантов в процессе трудовой деятельности в России. Соискателем использован метод непосредственного наблюдения (в том числе включенного) за нарушениями работодателями социальных и трудовых прав работников-мигрантов.</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и информационную основу исследования составили монографии, иные научные труды по вопросам социальных прав и международного труда представителей отечественной и зарубежной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являются международно-правовые акты,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Трудовой кодекс РФ и иные нормативно-правовые акты.</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В диссертации исследованы особенности регулирования труда и социального обеспечения работников-мигрантов с учетом новейшего законодательства. Проведенный анализ позволил обосновать следующие основные положения, выносимые на защиту и предложения по совершенствованию действующего законодательства: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обобщения общетеоретических аспектов концепции социальных прав человека сформулировано понятие социальных прав применительно к субъектам внешней трудовой миграции;</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предложено ввести в отечественной законодательство понятие «работник-мигрант» для обозначения иностранных граждан и лиц без гражданства, работающих в РФ по трудовому договору. Целесообразность этого связана с необходимостью проведения четкого разграничения с международно-правовым понятием «трудящийся-мигрант» и понятием «</w:t>
      </w:r>
      <w:r>
        <w:rPr>
          <w:rStyle w:val="WW8Num4z0"/>
          <w:rFonts w:ascii="Verdana" w:hAnsi="Verdana"/>
          <w:color w:val="4682B4"/>
          <w:sz w:val="18"/>
          <w:szCs w:val="18"/>
        </w:rPr>
        <w:t>иностранный работник</w:t>
      </w:r>
      <w:r>
        <w:rPr>
          <w:rFonts w:ascii="Verdana" w:hAnsi="Verdana"/>
          <w:color w:val="000000"/>
          <w:sz w:val="18"/>
          <w:szCs w:val="18"/>
        </w:rPr>
        <w:t>», используемым в ФЗ от 25.07.2002 «</w:t>
      </w:r>
      <w:r>
        <w:rPr>
          <w:rStyle w:val="WW8Num4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уточнение круга субъектов внешней трудовой миграции позволило автору разграничить и обосновать термины «</w:t>
      </w:r>
      <w:r>
        <w:rPr>
          <w:rStyle w:val="WW8Num4z0"/>
          <w:rFonts w:ascii="Verdana" w:hAnsi="Verdana"/>
          <w:color w:val="4682B4"/>
          <w:sz w:val="18"/>
          <w:szCs w:val="18"/>
        </w:rPr>
        <w:t>трудовые права</w:t>
      </w:r>
      <w:r>
        <w:rPr>
          <w:rFonts w:ascii="Verdana" w:hAnsi="Verdana"/>
          <w:color w:val="000000"/>
          <w:sz w:val="18"/>
          <w:szCs w:val="18"/>
        </w:rPr>
        <w:t>» и «</w:t>
      </w:r>
      <w:r>
        <w:rPr>
          <w:rStyle w:val="WW8Num4z0"/>
          <w:rFonts w:ascii="Verdana" w:hAnsi="Verdana"/>
          <w:color w:val="4682B4"/>
          <w:sz w:val="18"/>
          <w:szCs w:val="18"/>
        </w:rPr>
        <w:t>социальные права</w:t>
      </w:r>
      <w:r>
        <w:rPr>
          <w:rFonts w:ascii="Verdana" w:hAnsi="Verdana"/>
          <w:color w:val="000000"/>
          <w:sz w:val="18"/>
          <w:szCs w:val="18"/>
        </w:rPr>
        <w:t>» работников-мигрантов в узком смысле;</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способу реализации трудовые права работников-мигрантов разделены на коллективные и индивидуальные. Особое внимание уделено праву работников-мигрантов свободно создавать и вступать в профсоюзы в целях защиты своих прав. Фактическую реализацию это право получило лишь в конце 2003 г., когда Управлением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по Республике Карелия был зарегистрирован Межрегиональный профсоюз мигрантов и наемных работников. По мнению соискателя, органы службы занятости и органы миграционной службы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при выдаче разрешений на работу</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 xml:space="preserve">информировать работников-мигрантов о существовании указанного профсоюза и целях его деятельности, сообщать адреса и телефоны его территориальных отделений. </w:t>
      </w:r>
      <w:r>
        <w:rPr>
          <w:rFonts w:ascii="Verdana" w:hAnsi="Verdana"/>
          <w:color w:val="000000"/>
          <w:sz w:val="18"/>
          <w:szCs w:val="18"/>
        </w:rPr>
        <w:lastRenderedPageBreak/>
        <w:t>Автор разделяет инициативу профсоюза о создании специализированной биржи труда для работников мигрантов; изучение материалов проверок, осуществленных органами миграционной службы МВД РФ, позволило выявить наиболее распространенные нарушения действующего законодательства о трудоустройстве работников-мигрантов. Для искоренения нарушений необходим комплексный подход. Помимо штрафных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целесообразно применять и другие меры воздействия вплоть до ликвидации организации. Следует также широко использовать возможности профсоюзов и других общественных организаций, а также международных организаций (MOM,</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др.);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современной российской действительности сложилась практика подмены трудового договора гражданско-правовым, так как это позволяет экономить значительные средства на</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единого социального налога (ЕСН) и страховых взносов. По мнению соискателя, органам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 профсоюзам следует занять активную позицию по борьбе с</w:t>
      </w:r>
      <w:r>
        <w:rPr>
          <w:rStyle w:val="WW8Num3z0"/>
          <w:rFonts w:ascii="Verdana" w:hAnsi="Verdana"/>
          <w:color w:val="000000"/>
          <w:sz w:val="18"/>
          <w:szCs w:val="18"/>
        </w:rPr>
        <w:t> </w:t>
      </w:r>
      <w:r>
        <w:rPr>
          <w:rStyle w:val="WW8Num4z0"/>
          <w:rFonts w:ascii="Verdana" w:hAnsi="Verdana"/>
          <w:color w:val="4682B4"/>
          <w:sz w:val="18"/>
          <w:szCs w:val="18"/>
        </w:rPr>
        <w:t>уклонениями</w:t>
      </w:r>
      <w:r>
        <w:rPr>
          <w:rStyle w:val="WW8Num3z0"/>
          <w:rFonts w:ascii="Verdana" w:hAnsi="Verdana"/>
          <w:color w:val="000000"/>
          <w:sz w:val="18"/>
          <w:szCs w:val="18"/>
        </w:rPr>
        <w:t> </w:t>
      </w:r>
      <w:r>
        <w:rPr>
          <w:rFonts w:ascii="Verdana" w:hAnsi="Verdana"/>
          <w:color w:val="000000"/>
          <w:sz w:val="18"/>
          <w:szCs w:val="18"/>
        </w:rPr>
        <w:t>от внесения указанных платежей. Так, по материалам проверок органов федеральной . инспекции труда профсоюзы могут инициировать рассмотрение дел судах и защищать интересы работников-мигрантов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содержания трудовых договоров позволил выявить ряд неоправданных ограничений прав работников-мигрантов. В частности, российское законодательство запрещает любые переводы работников-мигрантов. Вместе с тем, работник-мигрант может получить новую профессию, организация-работодатель может изменить местоположение (например, перевести производство в другую местность) и т.п. Отказывать работникам-мигрантам в продолжение трудовых отношений в указанных случаях нет оснований, при условии, что рабочие места не могут быть замещены российскими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сравнение пенсионного законодательства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свидетельствует о существенных различиях. В связи с этим весьма актуальной является задача разработки и закрепления в российском законодательстве координационных механизмов, аналогичны тем, которые предусмотрены</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МОТ №157 1982 г. об установлении международной системы сохранения прав в области социального обеспечения и</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о партнерстве и сотрудничестве между Россией и Европейскими Сообществами и их государствами-членами от</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24.06.1994. С 01.01.2003 работодатели обязаны открывать в Пенсионном Фонде РФ индивидуальный лицевой счет (ИЛС) на каждого работника- мигранта и переводить на него ту часть</w:t>
      </w:r>
      <w:r>
        <w:rPr>
          <w:rStyle w:val="WW8Num3z0"/>
          <w:rFonts w:ascii="Verdana" w:hAnsi="Verdana"/>
          <w:color w:val="000000"/>
          <w:sz w:val="18"/>
          <w:szCs w:val="18"/>
        </w:rPr>
        <w:t> </w:t>
      </w:r>
      <w:r>
        <w:rPr>
          <w:rStyle w:val="WW8Num4z0"/>
          <w:rFonts w:ascii="Verdana" w:hAnsi="Verdana"/>
          <w:color w:val="4682B4"/>
          <w:sz w:val="18"/>
          <w:szCs w:val="18"/>
        </w:rPr>
        <w:t>ЕСН</w:t>
      </w:r>
      <w:r>
        <w:rPr>
          <w:rFonts w:ascii="Verdana" w:hAnsi="Verdana"/>
          <w:color w:val="000000"/>
          <w:sz w:val="18"/>
          <w:szCs w:val="18"/>
        </w:rPr>
        <w:t>, которая не подлежит перечислению в федеральный бюджет. Кроме того, эти средства могут перечисляться в страну, по законодательству которой будет назначаться и выплачиваться трудовая пенсия. Соискатель полагает, что</w:t>
      </w:r>
      <w:r>
        <w:rPr>
          <w:rStyle w:val="WW8Num3z0"/>
          <w:rFonts w:ascii="Verdana" w:hAnsi="Verdana"/>
          <w:color w:val="000000"/>
          <w:sz w:val="18"/>
          <w:szCs w:val="18"/>
        </w:rPr>
        <w:t> </w:t>
      </w:r>
      <w:r>
        <w:rPr>
          <w:rStyle w:val="WW8Num4z0"/>
          <w:rFonts w:ascii="Verdana" w:hAnsi="Verdana"/>
          <w:color w:val="4682B4"/>
          <w:sz w:val="18"/>
          <w:szCs w:val="18"/>
        </w:rPr>
        <w:t>ПФР</w:t>
      </w:r>
      <w:r>
        <w:rPr>
          <w:rStyle w:val="WW8Num3z0"/>
          <w:rFonts w:ascii="Verdana" w:hAnsi="Verdana"/>
          <w:color w:val="000000"/>
          <w:sz w:val="18"/>
          <w:szCs w:val="18"/>
        </w:rPr>
        <w:t> </w:t>
      </w:r>
      <w:r>
        <w:rPr>
          <w:rFonts w:ascii="Verdana" w:hAnsi="Verdana"/>
          <w:color w:val="000000"/>
          <w:sz w:val="18"/>
          <w:szCs w:val="18"/>
        </w:rPr>
        <w:t>должен активизировать работу по открытию ИЛС работникам-мигрантам. Необходимую для этого информацию он может получить у органов миграционной службы. За</w:t>
      </w:r>
      <w:r>
        <w:rPr>
          <w:rStyle w:val="WW8Num3z0"/>
          <w:rFonts w:ascii="Verdana" w:hAnsi="Verdana"/>
          <w:color w:val="000000"/>
          <w:sz w:val="18"/>
          <w:szCs w:val="18"/>
        </w:rPr>
        <w:t> </w:t>
      </w: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отказ в открытии ИЛС к ПФР должны применяться финансовые</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в виде штрафа, который должен быть предусмотрен законодательством. Соискатель предлагает внести необходимые изменения в Налоговый кодекс РФ, ФЗ от 15.12.2001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и другие нормативно-правовые акты;</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 2003 г.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по г. Москве рассмотрела 25 несчастных случаев, происшедших с работниками-мигрантами. Во всех случаях</w:t>
      </w:r>
      <w:r>
        <w:rPr>
          <w:rStyle w:val="WW8Num3z0"/>
          <w:rFonts w:ascii="Verdana" w:hAnsi="Verdana"/>
          <w:color w:val="000000"/>
          <w:sz w:val="18"/>
          <w:szCs w:val="18"/>
        </w:rPr>
        <w:t> </w:t>
      </w:r>
      <w:r>
        <w:rPr>
          <w:rStyle w:val="WW8Num4z0"/>
          <w:rFonts w:ascii="Verdana" w:hAnsi="Verdana"/>
          <w:color w:val="4682B4"/>
          <w:sz w:val="18"/>
          <w:szCs w:val="18"/>
        </w:rPr>
        <w:t>вина</w:t>
      </w:r>
      <w:r>
        <w:rPr>
          <w:rStyle w:val="WW8Num3z0"/>
          <w:rFonts w:ascii="Verdana" w:hAnsi="Verdana"/>
          <w:color w:val="000000"/>
          <w:sz w:val="18"/>
          <w:szCs w:val="18"/>
        </w:rPr>
        <w:t> </w:t>
      </w:r>
      <w:r>
        <w:rPr>
          <w:rFonts w:ascii="Verdana" w:hAnsi="Verdana"/>
          <w:color w:val="000000"/>
          <w:sz w:val="18"/>
          <w:szCs w:val="18"/>
        </w:rPr>
        <w:t>работников отсутствовала. Однако страховое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по ФЗ от 27.07.1998 никто из них не получил, так как не уплачивались взносы в Фонд социального страхования, либо работники не имели разрешений на занятие трудовой деятельностью. При таких условиях возмещение</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здоровью, должно производится на основании норм гражданского права. Однако никто из пострадавших в суд не обращался из-за незнания законодательства и отсутствия правовой помощи.</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следует усилить контроль за соблюдением действующего законодательства, привлекать работодателей к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неуплату</w:t>
      </w:r>
      <w:r>
        <w:rPr>
          <w:rStyle w:val="WW8Num3z0"/>
          <w:rFonts w:ascii="Verdana" w:hAnsi="Verdana"/>
          <w:color w:val="000000"/>
          <w:sz w:val="18"/>
          <w:szCs w:val="18"/>
        </w:rPr>
        <w:t> </w:t>
      </w:r>
      <w:r>
        <w:rPr>
          <w:rFonts w:ascii="Verdana" w:hAnsi="Verdana"/>
          <w:color w:val="000000"/>
          <w:sz w:val="18"/>
          <w:szCs w:val="18"/>
        </w:rPr>
        <w:t>взносов, разъяснять пострадавшим их права и оказывать правовую помощь при обращении в суд. Условие об</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платить взносы на страхование от несчастных случаев на производстве и профессиональных заболеваний должны содержаться в каждом трудовом договоре с работником-мигрантом.</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и практическая значимость результатов исследования заключается в комплексном изучении природы и содержания социальных и трудовых прав работников-мигрантов. </w:t>
      </w:r>
      <w:r>
        <w:rPr>
          <w:rFonts w:ascii="Verdana" w:hAnsi="Verdana"/>
          <w:color w:val="000000"/>
          <w:sz w:val="18"/>
          <w:szCs w:val="18"/>
        </w:rPr>
        <w:lastRenderedPageBreak/>
        <w:t>Полученные соискателем результаты расширяют и углубляют представления о характере и сущности социальных и трудовых прав работников—мигрантов. Содержащаяся в работе информация имеет познавательное значение и может оказать практическую помощь</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работодателям и работникам.</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соискателя могут быть использованы при разработке миграционной, социальной и экономической политики России, подготовке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нормативно-правовых актов как федерального, так и регионального уровня.</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материалов исследования. Диссертация подготовлена на кафедре трудового права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где проведено ее обсуждение и рецензирование. Ряд положений были представлены автором на Общероссийской научно-практической конференции «</w:t>
      </w:r>
      <w:r>
        <w:rPr>
          <w:rStyle w:val="WW8Num4z0"/>
          <w:rFonts w:ascii="Verdana" w:hAnsi="Verdana"/>
          <w:color w:val="4682B4"/>
          <w:sz w:val="18"/>
          <w:szCs w:val="18"/>
        </w:rPr>
        <w:t>Юридическая наука и практика России: итоги и перспективы развития</w:t>
      </w:r>
      <w:r>
        <w:rPr>
          <w:rFonts w:ascii="Verdana" w:hAnsi="Verdana"/>
          <w:color w:val="000000"/>
          <w:sz w:val="18"/>
          <w:szCs w:val="18"/>
        </w:rPr>
        <w:t>», проходившей в МГУ им. М.В.</w:t>
      </w:r>
      <w:r>
        <w:rPr>
          <w:rStyle w:val="WW8Num3z0"/>
          <w:rFonts w:ascii="Verdana" w:hAnsi="Verdana"/>
          <w:color w:val="000000"/>
          <w:sz w:val="18"/>
          <w:szCs w:val="18"/>
        </w:rPr>
        <w:t> </w:t>
      </w:r>
      <w:r>
        <w:rPr>
          <w:rStyle w:val="WW8Num4z0"/>
          <w:rFonts w:ascii="Verdana" w:hAnsi="Verdana"/>
          <w:color w:val="4682B4"/>
          <w:sz w:val="18"/>
          <w:szCs w:val="18"/>
        </w:rPr>
        <w:t>Ломоносова</w:t>
      </w:r>
      <w:r>
        <w:rPr>
          <w:rStyle w:val="WW8Num3z0"/>
          <w:rFonts w:ascii="Verdana" w:hAnsi="Verdana"/>
          <w:color w:val="000000"/>
          <w:sz w:val="18"/>
          <w:szCs w:val="18"/>
        </w:rPr>
        <w:t> </w:t>
      </w:r>
      <w:r>
        <w:rPr>
          <w:rFonts w:ascii="Verdana" w:hAnsi="Verdana"/>
          <w:color w:val="000000"/>
          <w:sz w:val="18"/>
          <w:szCs w:val="18"/>
        </w:rPr>
        <w:t>19-20 декабря 2002г. Основные теоретические выводы, содержащиеся в диссертации, отражены в опубликованных работах.</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определены целями, задачами и логикой исследования. Работа состоит из введения, трех глав, восьми параграфов, заключения, библиографического списка и приложений.</w:t>
      </w:r>
    </w:p>
    <w:p w:rsidR="003B30F8" w:rsidRDefault="003B30F8" w:rsidP="003B30F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Асриян, Борис Андреевич</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Глобализация социально-экономических отношений, усиление взаимосвязи и взаимозависимости между странами и регионами, международное разделение труда обусловливают развитие процесса внешней трудовой миграции. Доминирующим мотивом для трудоустройства за рубежом остается желание повысить личное и семейное благосостояние.</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Трудящиеся-мигранты должны пользоваться всем спектром социальных прав человека, установленных международными актами. Но на сегодняшний день не выработано общепринятого понятия «</w:t>
      </w:r>
      <w:r>
        <w:rPr>
          <w:rStyle w:val="WW8Num4z0"/>
          <w:rFonts w:ascii="Verdana" w:hAnsi="Verdana"/>
          <w:color w:val="4682B4"/>
          <w:sz w:val="18"/>
          <w:szCs w:val="18"/>
        </w:rPr>
        <w:t>социальные права человека</w:t>
      </w:r>
      <w:r>
        <w:rPr>
          <w:rFonts w:ascii="Verdana" w:hAnsi="Verdana"/>
          <w:color w:val="000000"/>
          <w:sz w:val="18"/>
          <w:szCs w:val="18"/>
        </w:rPr>
        <w:t>». В работах по общей теории права, по</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и международному праву они анализируются в качестве социально-экономических либо «</w:t>
      </w:r>
      <w:r>
        <w:rPr>
          <w:rStyle w:val="WW8Num4z0"/>
          <w:rFonts w:ascii="Verdana" w:hAnsi="Verdana"/>
          <w:color w:val="4682B4"/>
          <w:sz w:val="18"/>
          <w:szCs w:val="18"/>
        </w:rPr>
        <w:t>экономических, социальных и культурных прав</w:t>
      </w:r>
      <w:r>
        <w:rPr>
          <w:rFonts w:ascii="Verdana" w:hAnsi="Verdana"/>
          <w:color w:val="000000"/>
          <w:sz w:val="18"/>
          <w:szCs w:val="18"/>
        </w:rPr>
        <w:t>».</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Обобщив общетеоретические аспекты концепции социальных прав человека, можно конкретизировать понятие социальных прав применительно к субъектам внешней трудовой миграции. Социальные права субъектов внешней трудовой миграции — это признанные международным сообществом и гарантированные государством возможности, предоставляемые иностранцам и лицам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Style w:val="WW8Num3z0"/>
          <w:rFonts w:ascii="Verdana" w:hAnsi="Verdana"/>
          <w:color w:val="000000"/>
          <w:sz w:val="18"/>
          <w:szCs w:val="18"/>
        </w:rPr>
        <w:t> </w:t>
      </w:r>
      <w:r>
        <w:rPr>
          <w:rFonts w:ascii="Verdana" w:hAnsi="Verdana"/>
          <w:color w:val="000000"/>
          <w:sz w:val="18"/>
          <w:szCs w:val="18"/>
        </w:rPr>
        <w:t>в социально-трудовой сфере на условиях</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с гражданами государства, в котором осуществляется их трудовая деятельность.</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доктрине международного права нет единой точки зрения на термин «трудящийся-мигрант». Проведенный анализ международных актов позволяет сделать вывод об отсутствии</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применения термина «трудящийся-мигрант». Во внутреннем законодательстве России понятие «трудящийся-мигрант» не употребляется. В нормативных правовых актах, регулирующих вопросы выдачи и получения разрешений для трудоустройства, эта категория лиц обозначается терминами «</w:t>
      </w:r>
      <w:r>
        <w:rPr>
          <w:rStyle w:val="WW8Num4z0"/>
          <w:rFonts w:ascii="Verdana" w:hAnsi="Verdana"/>
          <w:color w:val="4682B4"/>
          <w:sz w:val="18"/>
          <w:szCs w:val="18"/>
        </w:rPr>
        <w:t>иностранная рабочая сила</w:t>
      </w:r>
      <w:r>
        <w:rPr>
          <w:rFonts w:ascii="Verdana" w:hAnsi="Verdana"/>
          <w:color w:val="000000"/>
          <w:sz w:val="18"/>
          <w:szCs w:val="18"/>
        </w:rPr>
        <w:t>», «иностранный</w:t>
      </w:r>
      <w:r>
        <w:rPr>
          <w:rStyle w:val="WW8Num3z0"/>
          <w:rFonts w:ascii="Verdana" w:hAnsi="Verdana"/>
          <w:color w:val="000000"/>
          <w:sz w:val="18"/>
          <w:szCs w:val="18"/>
        </w:rPr>
        <w:t> </w:t>
      </w:r>
      <w:r>
        <w:rPr>
          <w:rStyle w:val="WW8Num4z0"/>
          <w:rFonts w:ascii="Verdana" w:hAnsi="Verdana"/>
          <w:color w:val="4682B4"/>
          <w:sz w:val="18"/>
          <w:szCs w:val="18"/>
        </w:rPr>
        <w:t>гражданин</w:t>
      </w:r>
      <w:r>
        <w:rPr>
          <w:rFonts w:ascii="Verdana" w:hAnsi="Verdana"/>
          <w:color w:val="000000"/>
          <w:sz w:val="18"/>
          <w:szCs w:val="18"/>
        </w:rPr>
        <w:t>».</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Российские</w:t>
      </w:r>
      <w:r>
        <w:rPr>
          <w:rStyle w:val="WW8Num3z0"/>
          <w:rFonts w:ascii="Verdana" w:hAnsi="Verdana"/>
          <w:color w:val="000000"/>
          <w:sz w:val="18"/>
          <w:szCs w:val="18"/>
        </w:rPr>
        <w:t> </w:t>
      </w:r>
      <w:r>
        <w:rPr>
          <w:rStyle w:val="WW8Num4z0"/>
          <w:rFonts w:ascii="Verdana" w:hAnsi="Verdana"/>
          <w:color w:val="4682B4"/>
          <w:sz w:val="18"/>
          <w:szCs w:val="18"/>
        </w:rPr>
        <w:t>законодатели</w:t>
      </w:r>
      <w:r>
        <w:rPr>
          <w:rStyle w:val="WW8Num3z0"/>
          <w:rFonts w:ascii="Verdana" w:hAnsi="Verdana"/>
          <w:color w:val="000000"/>
          <w:sz w:val="18"/>
          <w:szCs w:val="18"/>
        </w:rPr>
        <w:t> </w:t>
      </w:r>
      <w:r>
        <w:rPr>
          <w:rFonts w:ascii="Verdana" w:hAnsi="Verdana"/>
          <w:color w:val="000000"/>
          <w:sz w:val="18"/>
          <w:szCs w:val="18"/>
        </w:rPr>
        <w:t>отказались от заимствования общепринятого в международном трудовом праве термина «трудящийся-мигрант». В то же время термин «</w:t>
      </w:r>
      <w:r>
        <w:rPr>
          <w:rStyle w:val="WW8Num4z0"/>
          <w:rFonts w:ascii="Verdana" w:hAnsi="Verdana"/>
          <w:color w:val="4682B4"/>
          <w:sz w:val="18"/>
          <w:szCs w:val="18"/>
        </w:rPr>
        <w:t>иностранный работник</w:t>
      </w:r>
      <w:r>
        <w:rPr>
          <w:rFonts w:ascii="Verdana" w:hAnsi="Verdana"/>
          <w:color w:val="000000"/>
          <w:sz w:val="18"/>
          <w:szCs w:val="18"/>
        </w:rPr>
        <w:t>» может иметь широкое и узкое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Для изучения собственно трудовых прав это понятие в работе используется в узком смысле. Оно охватывает только иностранных</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лиц без гражданства (</w:t>
      </w:r>
      <w:r>
        <w:rPr>
          <w:rStyle w:val="WW8Num4z0"/>
          <w:rFonts w:ascii="Verdana" w:hAnsi="Verdana"/>
          <w:color w:val="4682B4"/>
          <w:sz w:val="18"/>
          <w:szCs w:val="18"/>
        </w:rPr>
        <w:t>апатридов</w:t>
      </w:r>
      <w:r>
        <w:rPr>
          <w:rFonts w:ascii="Verdana" w:hAnsi="Verdana"/>
          <w:color w:val="000000"/>
          <w:sz w:val="18"/>
          <w:szCs w:val="18"/>
        </w:rPr>
        <w:t>), работающих в РФ по трудовому договору. В диссертации использован термин «работники-мигранты», который предложено ввести в отечественное законодательство в целях разграничения с международно-правовым понятием «трудящийся-мигрант» и понятием «</w:t>
      </w:r>
      <w:r>
        <w:rPr>
          <w:rStyle w:val="WW8Num4z0"/>
          <w:rFonts w:ascii="Verdana" w:hAnsi="Verdana"/>
          <w:color w:val="4682B4"/>
          <w:sz w:val="18"/>
          <w:szCs w:val="18"/>
        </w:rPr>
        <w:t>иностранный работник</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закрепленном</w:t>
      </w:r>
      <w:r>
        <w:rPr>
          <w:rStyle w:val="WW8Num3z0"/>
          <w:rFonts w:ascii="Verdana" w:hAnsi="Verdana"/>
          <w:color w:val="000000"/>
          <w:sz w:val="18"/>
          <w:szCs w:val="18"/>
        </w:rPr>
        <w:t> </w:t>
      </w:r>
      <w:r>
        <w:rPr>
          <w:rFonts w:ascii="Verdana" w:hAnsi="Verdana"/>
          <w:color w:val="000000"/>
          <w:sz w:val="18"/>
          <w:szCs w:val="18"/>
        </w:rPr>
        <w:t>в ФЗ от 25.07.2002.</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Трудовые права работников-мигрантов - это признанные международным сообществом и гарантированные государством возможности, предоставляемые иностранцам и лицам без гражданства в связи с работой по трудовому договору на основании разрешения</w:t>
      </w:r>
      <w:r>
        <w:rPr>
          <w:rStyle w:val="WW8Num3z0"/>
          <w:rFonts w:ascii="Verdana" w:hAnsi="Verdana"/>
          <w:color w:val="000000"/>
          <w:sz w:val="18"/>
          <w:szCs w:val="18"/>
        </w:rPr>
        <w:t>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государственного органа.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настоящей работе социальные права исследуются в узком смысле. Они представляют собой меры социальной защиты лиц, пострадавших в результате наступления социального риска.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Сделан вывод о том, что круг субъектов внешней трудовой миграции, являющихся носителями трудовых и социальных прав в их узком понимании, не совпадает. Поэтому при анализе конкретных прав необходимо их обязательное уточнение. В работе поставлена задача изучения социальных прав только работников-мигрантов. Исходя из этой задачи сформулировано следующее определение. Социальные права работников-мигрантов - это признанные международным сообществом и гарантированные государством возможности иностранцев и лиц без гражданства получать при наступлении социального страхового риска пенсии и пособия в качестве частичной компенсации утраченного заработка, а также медицинские и социальные услуги.</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Состав социальных и трудовых прав человека не одинаков в актах разных международных организаций, двусторонних договорах и национальном законодательстве РФ. Однако простое перечисление социальных прав не является перспективным направлением исследования, поскольку не существует пределов для уточнения и конкретизации этого перечня. Более плодотворной представляется классификация социальных прав с использованием определенных критериев.</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способу реализации трудовые права работников-мигрантов можно разделить на коллективные и индивидуальные.</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особенностей субъектов (физических лиц) социальные права в узком смысле можно группировать на права, принадлежащие самому мигранту и права, принадлежащие членам его семьи. В частности, ребенок трудящегося-мигранта обладает равным с</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государства трудоустройства правом на образование, а также на получение социальных пособий.</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объектов их можно разделять на социальные выплаты (пенсии, пособия, компенсации и т.п.) и услуги (медицинские и социальные).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отличие от трудовых прав социальные права в узком смысле по способу реализации могут быть только индивидуальными. К социальным правам работников-мигрантов соискатель относит:</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на социальное страхование;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 на социальное обеспечение;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 на медицинское и социальное обслуживание.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Проведенный соискателем анализ позволяет сделать вывод о том, что процедура трудоустройства работников-мигрантов, установленная российским законодательством, в целом соответствует международным требованиям. Наиболее частыми нарушениями законодательства о порядке привлечения и использования в РФ иностранной рабочей силы заключаются:</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приеме работников-мигрантов на работу без оформления разрешений;</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превышение сроков работы без продления разрешений;</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использование разрешений, выданных на другую организацию;</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несвоевременное внесение сумм, необходимых для выезда работника-мигранта за пределы РФ и др.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искоренения указанных нарушений, помимо штрафных</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следует применять и другие меры воздействия (например,</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права заниматься определенной деятельностью), а также широко использовать возможности профсоюзов, международных организаций (MOM,</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др.).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осуществлении трудовой деятельности на территории РФ работники-мигранты пользуются такими же правами, как и российские</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включая гарантии при приеме на работу.</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Российское законодательство содержит ряд</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на трудовую деятельность иностранных граждан, которые в полной мере касаются работников-мигрантов и основаны на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143 1975г.</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Международные правовые акты государств-участников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двусторонние договоры РФ исключают возможность приема на работу</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 xml:space="preserve">работников-мигрантов без оформления письменного трудового договора, который должен быть заключен на государственном языке страны трудоустройства и русском языке. Обобщение практики заключения трудовых договоров с </w:t>
      </w:r>
      <w:r>
        <w:rPr>
          <w:rFonts w:ascii="Verdana" w:hAnsi="Verdana"/>
          <w:color w:val="000000"/>
          <w:sz w:val="18"/>
          <w:szCs w:val="18"/>
        </w:rPr>
        <w:lastRenderedPageBreak/>
        <w:t>мигрантами в России позволило соискателю сделать вывод, что у 40 % мигрантов второй экземпляр трудового договора отсутствовал.</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современной российской действительности сложилась практика подмены трудового договора гражданско-правовым. Такая практика и сегодня сохраняет свою привлекательность для работодателей, т.к. позволяет экономить средства по</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единого социального налога (ЕСН), не платить обязательных взносов на страхование от несчастных случаев на производстве и профессиональных заболеваний,</w:t>
      </w:r>
      <w:r>
        <w:rPr>
          <w:rStyle w:val="WW8Num3z0"/>
          <w:rFonts w:ascii="Verdana" w:hAnsi="Verdana"/>
          <w:color w:val="000000"/>
          <w:sz w:val="18"/>
          <w:szCs w:val="18"/>
        </w:rPr>
        <w:t> </w:t>
      </w:r>
      <w:r>
        <w:rPr>
          <w:rStyle w:val="WW8Num4z0"/>
          <w:rFonts w:ascii="Verdana" w:hAnsi="Verdana"/>
          <w:color w:val="4682B4"/>
          <w:sz w:val="18"/>
          <w:szCs w:val="18"/>
        </w:rPr>
        <w:t>расторгать</w:t>
      </w:r>
      <w:r>
        <w:rPr>
          <w:rStyle w:val="WW8Num3z0"/>
          <w:rFonts w:ascii="Verdana" w:hAnsi="Verdana"/>
          <w:color w:val="000000"/>
          <w:sz w:val="18"/>
          <w:szCs w:val="18"/>
        </w:rPr>
        <w:t> </w:t>
      </w:r>
      <w:r>
        <w:rPr>
          <w:rFonts w:ascii="Verdana" w:hAnsi="Verdana"/>
          <w:color w:val="000000"/>
          <w:sz w:val="18"/>
          <w:szCs w:val="18"/>
        </w:rPr>
        <w:t>договоры с исполнителями работ без предоставления им</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установленных трудовым законодательством.</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Соискатель полагает, что</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работникам-мигрантам в таких случаях следует более активно обращаться в суд для защиты своих прав. Профсоюзы должны принимать самое активное участие в таких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процессах. Кроме того, они могут инициировать рассмотрение указанных дел в судах, как по обращению работников-мигрантов, так и по материалам проверок органов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Российское законодательство исключает всякий перевод работников-мигрантов на другую работу. С одной стороны, это вполне оправдано, т.к. создает для работников-мигрантов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стабильности трудовых отношений. С другой стороны, не совсем ясно, как должен решаться вопрос при получении работником-мигрантом новой профессии на том же предприятии. Смены работодателя и передачи разрешения в данном случае не происходит. Но законодательство РФ такой перевод не допускает, поскольку в разрешении на работу, выдаваемом</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указывается профессия работника.</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Двусторонние договоры РФ могут предусматривать перевод работника к другому работодателю, т.е. изменение места работы, при условии письменного согласия работника. ' Такие договоры служат правовой базой для индивидуальных трудовых договоров с работниками-мигрантами, являющимися гражданами соответствующих государств (например,</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между Правительством РФ и Правительством Киргизской Республики о трудовой деятельности и социальной защите трудящихся-мигрантов от 28.03.1996).</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Временно проживающий в РФ иностранный гражданин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осуществлять трудовую деятельность вне пределов субъекта РФ, на территории которого ему разрешено временное проживание (п.5 ст.13 ФЗ от 25.07.2002). Следовательно, не допускается перевод работника-мигранта в другое структурное подразделение или филиал одной и той же организации, но расположенный в другом субъекте РФ. Представляется, что это существенно ущемляет права работника-мигранта. По мнению соискателя, в российское законодательство целесообразно внести норму, разрешающую перевод работника-мигранта на работу в другую местность вместе с работодателем, при условии, что соответствующие рабочие места не могут быть заняты российскими гражданами.</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Отсутствие разрешения на работу является основанием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по ст. 84 ТК РФ. Поскольку</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оформлению разрешений лежат на работодателе, а</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работников-мигрантов в данном случае нет, то им должно выплачиваться выходное пособие в размере среднемесячного заработка.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Самым распространенным основанием прекращения трудового договора с работником-мигрантом служит истечение его срока.</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наиболее типичным основаниям досрочного</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с работником-мигрантом относятся:</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невыполнение одной из сторон принятых на себя обязательств,</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болезнь или инвалидность, препятствующие выполнению трудовых функций,</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ликвидация организации и другие.</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Досрочное</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возможно при</w:t>
      </w:r>
      <w:r>
        <w:rPr>
          <w:rStyle w:val="WW8Num3z0"/>
          <w:rFonts w:ascii="Verdana" w:hAnsi="Verdana"/>
          <w:color w:val="000000"/>
          <w:sz w:val="18"/>
          <w:szCs w:val="18"/>
        </w:rPr>
        <w:t> </w:t>
      </w:r>
      <w:r>
        <w:rPr>
          <w:rStyle w:val="WW8Num4z0"/>
          <w:rFonts w:ascii="Verdana" w:hAnsi="Verdana"/>
          <w:color w:val="4682B4"/>
          <w:sz w:val="18"/>
          <w:szCs w:val="18"/>
        </w:rPr>
        <w:t>аннулировании</w:t>
      </w:r>
      <w:r>
        <w:rPr>
          <w:rStyle w:val="WW8Num3z0"/>
          <w:rFonts w:ascii="Verdana" w:hAnsi="Verdana"/>
          <w:color w:val="000000"/>
          <w:sz w:val="18"/>
          <w:szCs w:val="18"/>
        </w:rPr>
        <w:t> </w:t>
      </w:r>
      <w:r>
        <w:rPr>
          <w:rFonts w:ascii="Verdana" w:hAnsi="Verdana"/>
          <w:color w:val="000000"/>
          <w:sz w:val="18"/>
          <w:szCs w:val="18"/>
        </w:rPr>
        <w:t>разрешения на привлечение и использование иностранной рабочей силы. Если вины работника-мигранта в этом нет, то ему должны выплачиваться соответствующие компенсации и</w:t>
      </w:r>
      <w:r>
        <w:rPr>
          <w:rStyle w:val="WW8Num3z0"/>
          <w:rFonts w:ascii="Verdana" w:hAnsi="Verdana"/>
          <w:color w:val="000000"/>
          <w:sz w:val="18"/>
          <w:szCs w:val="18"/>
        </w:rPr>
        <w:t> </w:t>
      </w:r>
      <w:r>
        <w:rPr>
          <w:rStyle w:val="WW8Num4z0"/>
          <w:rFonts w:ascii="Verdana" w:hAnsi="Verdana"/>
          <w:color w:val="4682B4"/>
          <w:sz w:val="18"/>
          <w:szCs w:val="18"/>
        </w:rPr>
        <w:t>возмещаться</w:t>
      </w:r>
      <w:r>
        <w:rPr>
          <w:rStyle w:val="WW8Num3z0"/>
          <w:rFonts w:ascii="Verdana" w:hAnsi="Verdana"/>
          <w:color w:val="000000"/>
          <w:sz w:val="18"/>
          <w:szCs w:val="18"/>
        </w:rPr>
        <w:t> </w:t>
      </w:r>
      <w:r>
        <w:rPr>
          <w:rFonts w:ascii="Verdana" w:hAnsi="Verdana"/>
          <w:color w:val="000000"/>
          <w:sz w:val="18"/>
          <w:szCs w:val="18"/>
        </w:rPr>
        <w:t>расходы на возвращение в страну гражданства или постоянного местожительства.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По мнению соискателя, целесообразно внести в российское законодательство норму, разрешающую работнику-мигранту продолжить свою трудовую деятельность на территории РФ в </w:t>
      </w:r>
      <w:r>
        <w:rPr>
          <w:rFonts w:ascii="Verdana" w:hAnsi="Verdana"/>
          <w:color w:val="000000"/>
          <w:sz w:val="18"/>
          <w:szCs w:val="18"/>
        </w:rPr>
        <w:lastRenderedPageBreak/>
        <w:t>пределах срока действия разрешения, если увольнение происходит по независящим от него причинам.</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защиты прав работников-мигрантов Министерству здравоохранения и социального развития РФ было весьма желательно разработать типовую форму трудового договора с работником-мигрантом. Вариант типового трудового договора является приложением к настоящей работе.</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Миграция трудящихся приводит к возникновению ряда проблем в области социального обеспечения, требующих межгосударственного регулирования.</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рубеже XX века во всех странах СНГ были проведены пенсионные реформы. Во многих странах СНГ осуществлено повышение пенсионного возраста. В Казахстане, Кыргызстане, Молдове он составляет 65 лет (муж.) и 60 лет (жен.), в Таджикистане - 60 лет для мужчин и женщин, в Армении - 65 лет для мужчин и женщин. Прежний пенсионный возраст — 60 лет (муж.) и 55 лет (жен.) сохранен только в Беларуси, России, Узбекистане и Украине.93</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Существенные изменения претерпели и формулы расчета пенсий. В Армении и Кыргызстане трудовые пенсии складываются из двух частей — базовой и страховой, а в России к ним прибавляется еще и накопительная.</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весьма актуальной является задача разработки и введения координационных механизмов, гарантирующих право на трудовую пенсию работникам-мигрантам, аналогичных тем, которые предусмотрены</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МОТ №157 1982 г. и</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о партнерстве и сотрудничестве между Россией и Европейскими Сообществами и их государствами-членами от 24.06.1994.</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01.01.2003 норм, определяющих особенности налогообложения единым социальным налогом выплат, производимых в пользу работников-мигрантов, в НК РФ не содержится. Поэтому их налогообложение должно производиться в общеустановленном порядке, если международными договорами РФ не установлены иные правила. Таким образом, в настоящее время работники-мигранты имеют право на все виды пенсий и пособий, финансируемых за счет</w:t>
      </w:r>
      <w:r>
        <w:rPr>
          <w:rStyle w:val="WW8Num3z0"/>
          <w:rFonts w:ascii="Verdana" w:hAnsi="Verdana"/>
          <w:color w:val="000000"/>
          <w:sz w:val="18"/>
          <w:szCs w:val="18"/>
        </w:rPr>
        <w:t> </w:t>
      </w:r>
      <w:r>
        <w:rPr>
          <w:rStyle w:val="WW8Num4z0"/>
          <w:rFonts w:ascii="Verdana" w:hAnsi="Verdana"/>
          <w:color w:val="4682B4"/>
          <w:sz w:val="18"/>
          <w:szCs w:val="18"/>
        </w:rPr>
        <w:t>ЕСН</w:t>
      </w:r>
      <w:r>
        <w:rPr>
          <w:rFonts w:ascii="Verdana" w:hAnsi="Verdana"/>
          <w:color w:val="000000"/>
          <w:sz w:val="18"/>
          <w:szCs w:val="18"/>
        </w:rPr>
        <w:t>, наравне с гражданами России. По мнению соискателя, это означает, что с 01.01.2003 работодатели</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открыть в ПФР на каждого работника-мигранта индивидуальный лицевой счет (ИЛС) и перечислять на него ту часть ЕСН, которая не подлежит перечислению в федеральный бюджет. Отказ</w:t>
      </w:r>
      <w:r>
        <w:rPr>
          <w:rStyle w:val="WW8Num3z0"/>
          <w:rFonts w:ascii="Verdana" w:hAnsi="Verdana"/>
          <w:color w:val="000000"/>
          <w:sz w:val="18"/>
          <w:szCs w:val="18"/>
        </w:rPr>
        <w:t> </w:t>
      </w:r>
      <w:r>
        <w:rPr>
          <w:rStyle w:val="WW8Num4z0"/>
          <w:rFonts w:ascii="Verdana" w:hAnsi="Verdana"/>
          <w:color w:val="4682B4"/>
          <w:sz w:val="18"/>
          <w:szCs w:val="18"/>
        </w:rPr>
        <w:t>ПФР</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Финансовое обеспечение пенсионных систем. Вып.11. Москва: Бюро МОТ. 2001. С.77-78. открыть ИЛС работнику-мигранту следует расценивать как нарушение действующего законодательства, который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w:t>
      </w:r>
      <w:r>
        <w:rPr>
          <w:rStyle w:val="WW8Num3z0"/>
          <w:rFonts w:ascii="Verdana" w:hAnsi="Verdana"/>
          <w:color w:val="000000"/>
          <w:sz w:val="18"/>
          <w:szCs w:val="18"/>
        </w:rPr>
        <w:t> </w:t>
      </w:r>
      <w:r>
        <w:rPr>
          <w:rFonts w:ascii="Verdana" w:hAnsi="Verdana"/>
          <w:color w:val="000000"/>
          <w:sz w:val="18"/>
          <w:szCs w:val="18"/>
        </w:rPr>
        <w:t>в суд.</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Средства, отраженные на ИЛС, могут служить источником финансирования пропорциональной части трудовой пенсии при ее исчислении по законодательству разных стран, либо могут перечисляться в страну, по законодательству которой будет назначаться и выплачиваться трудовая пенсия.</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в целях приобретения права на пенсию работник-мигрант может перечислять страховые взносы в соответствующие учреждения страны своего гражданства или постоянного местожительства в добровольном порядке.</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действующего законодательства и практики позволяет сделать следующий вывод: если работодатель уплачивал взносы на обязательное страхование работника-мигранта от несчастных случаев на производстве и профессиональных заболеваний, что он</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делать в соответствии с ФЗ от 24.07.1998, то установленные этим законом выплаты предоставляются из средств</w:t>
      </w:r>
      <w:r>
        <w:rPr>
          <w:rStyle w:val="WW8Num3z0"/>
          <w:rFonts w:ascii="Verdana" w:hAnsi="Verdana"/>
          <w:color w:val="000000"/>
          <w:sz w:val="18"/>
          <w:szCs w:val="18"/>
        </w:rPr>
        <w:t> </w:t>
      </w:r>
      <w:r>
        <w:rPr>
          <w:rStyle w:val="WW8Num4z0"/>
          <w:rFonts w:ascii="Verdana" w:hAnsi="Verdana"/>
          <w:color w:val="4682B4"/>
          <w:sz w:val="18"/>
          <w:szCs w:val="18"/>
        </w:rPr>
        <w:t>ФСС</w:t>
      </w:r>
      <w:r>
        <w:rPr>
          <w:rFonts w:ascii="Verdana" w:hAnsi="Verdana"/>
          <w:color w:val="000000"/>
          <w:sz w:val="18"/>
          <w:szCs w:val="18"/>
        </w:rPr>
        <w:t>. Если взносы не уплачивались, то</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причиненного работнику-мигранту трудовым</w:t>
      </w:r>
      <w:r>
        <w:rPr>
          <w:rStyle w:val="WW8Num3z0"/>
          <w:rFonts w:ascii="Verdana" w:hAnsi="Verdana"/>
          <w:color w:val="000000"/>
          <w:sz w:val="18"/>
          <w:szCs w:val="18"/>
        </w:rPr>
        <w:t> </w:t>
      </w:r>
      <w:r>
        <w:rPr>
          <w:rStyle w:val="WW8Num4z0"/>
          <w:rFonts w:ascii="Verdana" w:hAnsi="Verdana"/>
          <w:color w:val="4682B4"/>
          <w:sz w:val="18"/>
          <w:szCs w:val="18"/>
        </w:rPr>
        <w:t>увечьем</w:t>
      </w:r>
      <w:r>
        <w:rPr>
          <w:rFonts w:ascii="Verdana" w:hAnsi="Verdana"/>
          <w:color w:val="000000"/>
          <w:sz w:val="18"/>
          <w:szCs w:val="18"/>
        </w:rPr>
        <w:t>, осуществляется по нормам гражданского права.</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Соискателем изучена практика</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причиненного работникам-мигрантам несчастными случаями на производстве. За 2003 г. государственная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г. Москвы рассмотрела 25 таких случаев. Во всех случаях</w:t>
      </w:r>
      <w:r>
        <w:rPr>
          <w:rStyle w:val="WW8Num3z0"/>
          <w:rFonts w:ascii="Verdana" w:hAnsi="Verdana"/>
          <w:color w:val="000000"/>
          <w:sz w:val="18"/>
          <w:szCs w:val="18"/>
        </w:rPr>
        <w:t> </w:t>
      </w:r>
      <w:r>
        <w:rPr>
          <w:rStyle w:val="WW8Num4z0"/>
          <w:rFonts w:ascii="Verdana" w:hAnsi="Verdana"/>
          <w:color w:val="4682B4"/>
          <w:sz w:val="18"/>
          <w:szCs w:val="18"/>
        </w:rPr>
        <w:t>вина</w:t>
      </w:r>
      <w:r>
        <w:rPr>
          <w:rStyle w:val="WW8Num3z0"/>
          <w:rFonts w:ascii="Verdana" w:hAnsi="Verdana"/>
          <w:color w:val="000000"/>
          <w:sz w:val="18"/>
          <w:szCs w:val="18"/>
        </w:rPr>
        <w:t> </w:t>
      </w:r>
      <w:r>
        <w:rPr>
          <w:rFonts w:ascii="Verdana" w:hAnsi="Verdana"/>
          <w:color w:val="000000"/>
          <w:sz w:val="18"/>
          <w:szCs w:val="18"/>
        </w:rPr>
        <w:t>работников-мигрантов отсутствовала, но страхового возмещения никто из них не получил, т.к. работодатели не уплачивали страховых взносов в ФСС, либо работники не имели разрешений на занятие трудовой деятельностью. Как правило,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уплачивать ЕСН в трудовых договорах с работниками-</w:t>
      </w:r>
      <w:r>
        <w:rPr>
          <w:rFonts w:ascii="Verdana" w:hAnsi="Verdana"/>
          <w:color w:val="000000"/>
          <w:sz w:val="18"/>
          <w:szCs w:val="18"/>
        </w:rPr>
        <w:lastRenderedPageBreak/>
        <w:t>мигрантами не устанавливается, что является грубейшим нарушением действующего законодательства. По мнению соискателя, ФСС следует занять более активную позицию по защите прав пострадавших, а не ограничиваться ссылкой на</w:t>
      </w:r>
      <w:r>
        <w:rPr>
          <w:rStyle w:val="WW8Num3z0"/>
          <w:rFonts w:ascii="Verdana" w:hAnsi="Verdana"/>
          <w:color w:val="000000"/>
          <w:sz w:val="18"/>
          <w:szCs w:val="18"/>
        </w:rPr>
        <w:t> </w:t>
      </w:r>
      <w:r>
        <w:rPr>
          <w:rStyle w:val="WW8Num4z0"/>
          <w:rFonts w:ascii="Verdana" w:hAnsi="Verdana"/>
          <w:color w:val="4682B4"/>
          <w:sz w:val="18"/>
          <w:szCs w:val="18"/>
        </w:rPr>
        <w:t>неуплату</w:t>
      </w:r>
      <w:r>
        <w:rPr>
          <w:rStyle w:val="WW8Num3z0"/>
          <w:rFonts w:ascii="Verdana" w:hAnsi="Verdana"/>
          <w:color w:val="000000"/>
          <w:sz w:val="18"/>
          <w:szCs w:val="18"/>
        </w:rPr>
        <w:t> </w:t>
      </w:r>
      <w:r>
        <w:rPr>
          <w:rFonts w:ascii="Verdana" w:hAnsi="Verdana"/>
          <w:color w:val="000000"/>
          <w:sz w:val="18"/>
          <w:szCs w:val="18"/>
        </w:rPr>
        <w:t>взносов.</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Социальную защиту работников-мигрантов нельзя ограничивать лишь пенсионным обеспечением и</w:t>
      </w:r>
      <w:r>
        <w:rPr>
          <w:rStyle w:val="WW8Num3z0"/>
          <w:rFonts w:ascii="Verdana" w:hAnsi="Verdana"/>
          <w:color w:val="000000"/>
          <w:sz w:val="18"/>
          <w:szCs w:val="18"/>
        </w:rPr>
        <w:t> </w:t>
      </w:r>
      <w:r>
        <w:rPr>
          <w:rStyle w:val="WW8Num4z0"/>
          <w:rFonts w:ascii="Verdana" w:hAnsi="Verdana"/>
          <w:color w:val="4682B4"/>
          <w:sz w:val="18"/>
          <w:szCs w:val="18"/>
        </w:rPr>
        <w:t>возмещением</w:t>
      </w:r>
      <w:r>
        <w:rPr>
          <w:rStyle w:val="WW8Num3z0"/>
          <w:rFonts w:ascii="Verdana" w:hAnsi="Verdana"/>
          <w:color w:val="000000"/>
          <w:sz w:val="18"/>
          <w:szCs w:val="18"/>
        </w:rPr>
        <w:t> </w:t>
      </w:r>
      <w:r>
        <w:rPr>
          <w:rFonts w:ascii="Verdana" w:hAnsi="Verdana"/>
          <w:color w:val="000000"/>
          <w:sz w:val="18"/>
          <w:szCs w:val="18"/>
        </w:rPr>
        <w:t>вреда за трудовое увечье или профессиональное заболевание. Важное значение имеет предоставление и других видов пособий. Так, в соответствии со ст.34</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социальных прав и гарантий граждан Независимых Государств все лица наемного труда подлежат обязательному социальному страхованию. В случае болезни они должны получать пособия на условиях, предусмотренных национальным законодательством.</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охрану здоровья и медицинскую помощь</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работникам-мигрантам многими международными актами, в которых употребляется два термина — право на охрану здоровья и право на медицинскую помощь. Пункт 4 ст. 13 Хартии социальных прав и гарантий граждан СНГ устанавливает право на медицинскую помощь граждан,</w:t>
      </w:r>
      <w:r>
        <w:rPr>
          <w:rStyle w:val="WW8Num3z0"/>
          <w:rFonts w:ascii="Verdana" w:hAnsi="Verdana"/>
          <w:color w:val="000000"/>
          <w:sz w:val="18"/>
          <w:szCs w:val="18"/>
        </w:rPr>
        <w:t> </w:t>
      </w:r>
      <w:r>
        <w:rPr>
          <w:rStyle w:val="WW8Num4z0"/>
          <w:rFonts w:ascii="Verdana" w:hAnsi="Verdana"/>
          <w:color w:val="4682B4"/>
          <w:sz w:val="18"/>
          <w:szCs w:val="18"/>
        </w:rPr>
        <w:t>законно</w:t>
      </w:r>
      <w:r>
        <w:rPr>
          <w:rFonts w:ascii="Verdana" w:hAnsi="Verdana"/>
          <w:color w:val="000000"/>
          <w:sz w:val="18"/>
          <w:szCs w:val="18"/>
        </w:rPr>
        <w:t>находящихся на территории одной из договаривающихся сторон, не проживая там постоянно. В эту категорию попадают работники-мигранты и члены их семей. Речь идет об оказании срочной медицинской помощи в экстренных случаях независимо от имеющихся местных или общенациональных ресурсов.</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оказании медицинской помощи должны соблюдаться положения Европейской Конвенции о социальной и медицинской помощи от 11.12.1953.</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Государства СНГ обеспечивают потребности населения в медикаментах и предметах ухода за больными, сохраняют льготный порядок обеспечения лекарственными средствами и средствами протезирования инвалидов, участников Великой Отечественной войны и приравненных к ним категорий лиц, детей в возрасте до 3 лет, малоимущих, а также других категорий граждан в соответствии с национальным законодательством.</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Женщина имеет право на бесплатное дородовое медобслуживание, акушерское обслуживание во время и после родов (ст.36 Хартии социальных прав).</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государствах СНГ действуют</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 о сотрудничестве в области охраны здоровья населения от 26.06.199294 и об оказании медицинской помощи от 27.03.1997.95</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 6, 1993.</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от 26.06.1992 стороны обязуются оказывать экстренную и неотложную медицинскую помощь</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государств-участников СНГ без взаимных компенсаций затрат, а плановую медицинскую помощь по направлению органов и учреждений здравоохранения - с возмещением фактических затрат направляющей стороной, либо на условиях, предусмотренных специальными двусторонними договорами.</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Обязательное медицинское страхование иностранных граждан, занимающихся трудовой деятельностью в РФ, и выдача им полисов</w:t>
      </w:r>
      <w:r>
        <w:rPr>
          <w:rStyle w:val="WW8Num3z0"/>
          <w:rFonts w:ascii="Verdana" w:hAnsi="Verdana"/>
          <w:color w:val="000000"/>
          <w:sz w:val="18"/>
          <w:szCs w:val="18"/>
        </w:rPr>
        <w:t> </w:t>
      </w:r>
      <w:r>
        <w:rPr>
          <w:rStyle w:val="WW8Num4z0"/>
          <w:rFonts w:ascii="Verdana" w:hAnsi="Verdana"/>
          <w:color w:val="4682B4"/>
          <w:sz w:val="18"/>
          <w:szCs w:val="18"/>
        </w:rPr>
        <w:t>ОМС</w:t>
      </w:r>
      <w:r>
        <w:rPr>
          <w:rStyle w:val="WW8Num3z0"/>
          <w:rFonts w:ascii="Verdana" w:hAnsi="Verdana"/>
          <w:color w:val="000000"/>
          <w:sz w:val="18"/>
          <w:szCs w:val="18"/>
        </w:rPr>
        <w:t> </w:t>
      </w:r>
      <w:r>
        <w:rPr>
          <w:rFonts w:ascii="Verdana" w:hAnsi="Verdana"/>
          <w:color w:val="000000"/>
          <w:sz w:val="18"/>
          <w:szCs w:val="18"/>
        </w:rPr>
        <w:t>осуществляется наравне с российскими гражданами, работающими по трудовому договору. Срок действия полиса ОМС определяется сроком действия трудового договора, заключенного с иностранным</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или лицом без гражданства.</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Работодатель, уплачивающий ЕНС на обязательное медицинское страхование, должен представить страховой медицинской организации список иностранных граждан с указанием сроков действия их трудовых договоров. На основании этого списка страховая медицинская организация выдает иностранным гражданам и лицам без гражданства страховые медицинские полисы.</w:t>
      </w:r>
    </w:p>
    <w:p w:rsidR="003B30F8" w:rsidRDefault="003B30F8" w:rsidP="003B30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95 Информационный вестник Совета глав государств и Совета глав правительств СНГ «</w:t>
      </w:r>
      <w:r>
        <w:rPr>
          <w:rStyle w:val="WW8Num4z0"/>
          <w:rFonts w:ascii="Verdana" w:hAnsi="Verdana"/>
          <w:color w:val="4682B4"/>
          <w:sz w:val="18"/>
          <w:szCs w:val="18"/>
        </w:rPr>
        <w:t>Содружество</w:t>
      </w:r>
      <w:r>
        <w:rPr>
          <w:rFonts w:ascii="Verdana" w:hAnsi="Verdana"/>
          <w:color w:val="000000"/>
          <w:sz w:val="18"/>
          <w:szCs w:val="18"/>
        </w:rPr>
        <w:t>», № 2, 1997.</w:t>
      </w:r>
    </w:p>
    <w:p w:rsidR="003B30F8" w:rsidRDefault="003B30F8" w:rsidP="003B30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БИБЛИОГРАФИЧЕСКИЙ</w:t>
      </w:r>
    </w:p>
    <w:p w:rsidR="003B30F8" w:rsidRDefault="003B30F8" w:rsidP="003B30F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Асриян, Борис Андреевич, 2004 год</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А. Россия: гражданство, иностранцы, внешняя миграция. - СПб.: «</w:t>
      </w:r>
      <w:r>
        <w:rPr>
          <w:rStyle w:val="WW8Num4z0"/>
          <w:rFonts w:ascii="Verdana" w:hAnsi="Verdana"/>
          <w:color w:val="4682B4"/>
          <w:sz w:val="18"/>
          <w:szCs w:val="18"/>
        </w:rPr>
        <w:t>Юридический центр Пресс</w:t>
      </w:r>
      <w:r>
        <w:rPr>
          <w:rFonts w:ascii="Verdana" w:hAnsi="Verdana"/>
          <w:color w:val="000000"/>
          <w:sz w:val="18"/>
          <w:szCs w:val="18"/>
        </w:rPr>
        <w:t>». 2003. — 643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Факторы имплементации норм международного права (на примере международных норм о труде): Автореф. дис. ... док.</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1984.-29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Трудовое право. М. 1978. 208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w:t>
      </w:r>
      <w:r>
        <w:rPr>
          <w:rStyle w:val="WW8Num3z0"/>
          <w:rFonts w:ascii="Verdana" w:hAnsi="Verdana"/>
          <w:color w:val="000000"/>
          <w:sz w:val="18"/>
          <w:szCs w:val="18"/>
        </w:rPr>
        <w:t> </w:t>
      </w:r>
      <w:r>
        <w:rPr>
          <w:rStyle w:val="WW8Num4z0"/>
          <w:rFonts w:ascii="Verdana" w:hAnsi="Verdana"/>
          <w:color w:val="4682B4"/>
          <w:sz w:val="18"/>
          <w:szCs w:val="18"/>
        </w:rPr>
        <w:t>Арутюнов</w:t>
      </w:r>
      <w:r>
        <w:rPr>
          <w:rStyle w:val="WW8Num3z0"/>
          <w:rFonts w:ascii="Verdana" w:hAnsi="Verdana"/>
          <w:color w:val="000000"/>
          <w:sz w:val="18"/>
          <w:szCs w:val="18"/>
        </w:rPr>
        <w:t> </w:t>
      </w:r>
      <w:r>
        <w:rPr>
          <w:rFonts w:ascii="Verdana" w:hAnsi="Verdana"/>
          <w:color w:val="000000"/>
          <w:sz w:val="18"/>
          <w:szCs w:val="18"/>
        </w:rPr>
        <w:t>М.Г. Проблема беженцев и вынужденных переселенцев в России // Международное содействие реформам в России: Материалы</w:t>
      </w:r>
      <w:r>
        <w:rPr>
          <w:rStyle w:val="WW8Num3z0"/>
          <w:rFonts w:ascii="Verdana" w:hAnsi="Verdana"/>
          <w:color w:val="000000"/>
          <w:sz w:val="18"/>
          <w:szCs w:val="18"/>
        </w:rPr>
        <w:t> </w:t>
      </w:r>
      <w:r>
        <w:rPr>
          <w:rStyle w:val="WW8Num4z0"/>
          <w:rFonts w:ascii="Verdana" w:hAnsi="Verdana"/>
          <w:color w:val="4682B4"/>
          <w:sz w:val="18"/>
          <w:szCs w:val="18"/>
        </w:rPr>
        <w:t>Учредительной</w:t>
      </w:r>
      <w:r>
        <w:rPr>
          <w:rStyle w:val="WW8Num3z0"/>
          <w:rFonts w:ascii="Verdana" w:hAnsi="Verdana"/>
          <w:color w:val="000000"/>
          <w:sz w:val="18"/>
          <w:szCs w:val="18"/>
        </w:rPr>
        <w:t> </w:t>
      </w:r>
      <w:r>
        <w:rPr>
          <w:rFonts w:ascii="Verdana" w:hAnsi="Verdana"/>
          <w:color w:val="000000"/>
          <w:sz w:val="18"/>
          <w:szCs w:val="18"/>
        </w:rPr>
        <w:t>конференции Неправительственного совета взаимодействия. -М., 1992.-С.99-107.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В.Я. Международная миграция рабочей силы в Азии (70-80-е годы). - М.: Институт востоковедения</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- 102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М., 1998. 216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Лейбо Ю.И., Энтин Л.М.</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зарубежных стран. М., 2003. 832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Балацкий</w:t>
      </w:r>
      <w:r>
        <w:rPr>
          <w:rStyle w:val="WW8Num3z0"/>
          <w:rFonts w:ascii="Verdana" w:hAnsi="Verdana"/>
          <w:color w:val="000000"/>
          <w:sz w:val="18"/>
          <w:szCs w:val="18"/>
        </w:rPr>
        <w:t> </w:t>
      </w:r>
      <w:r>
        <w:rPr>
          <w:rFonts w:ascii="Verdana" w:hAnsi="Verdana"/>
          <w:color w:val="000000"/>
          <w:sz w:val="18"/>
          <w:szCs w:val="18"/>
        </w:rPr>
        <w:t>Е.В. Внешняя трудовая миграция и российский рынок труда // Проблемы теории и практики управления. — 1995. — № 6. — 86-89.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Балацкий</w:t>
      </w:r>
      <w:r>
        <w:rPr>
          <w:rStyle w:val="WW8Num3z0"/>
          <w:rFonts w:ascii="Verdana" w:hAnsi="Verdana"/>
          <w:color w:val="000000"/>
          <w:sz w:val="18"/>
          <w:szCs w:val="18"/>
        </w:rPr>
        <w:t> </w:t>
      </w:r>
      <w:r>
        <w:rPr>
          <w:rFonts w:ascii="Verdana" w:hAnsi="Verdana"/>
          <w:color w:val="000000"/>
          <w:sz w:val="18"/>
          <w:szCs w:val="18"/>
        </w:rPr>
        <w:t>Е.В. Государственное регулирование импорта рабочей силы // Мировая экономика и международные отношения. — 1994. — № 7. — 136-146.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Баринова</w:t>
      </w:r>
      <w:r>
        <w:rPr>
          <w:rStyle w:val="WW8Num3z0"/>
          <w:rFonts w:ascii="Verdana" w:hAnsi="Verdana"/>
          <w:color w:val="000000"/>
          <w:sz w:val="18"/>
          <w:szCs w:val="18"/>
        </w:rPr>
        <w:t> </w:t>
      </w:r>
      <w:r>
        <w:rPr>
          <w:rFonts w:ascii="Verdana" w:hAnsi="Verdana"/>
          <w:color w:val="000000"/>
          <w:sz w:val="18"/>
          <w:szCs w:val="18"/>
        </w:rPr>
        <w:t>Н.М. Трудовая миграция на Дальнем Востоке // Экономист. — 1997. — № 3 . —С.73-79.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Социальное страхование и охрана здоровья трудящихся: учебное пособие для высш. профсоюз, школ. М. Профиздат. 1989. 224с.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Богатырев</w:t>
      </w:r>
      <w:r>
        <w:rPr>
          <w:rStyle w:val="WW8Num3z0"/>
          <w:rFonts w:ascii="Verdana" w:hAnsi="Verdana"/>
          <w:color w:val="000000"/>
          <w:sz w:val="18"/>
          <w:szCs w:val="18"/>
        </w:rPr>
        <w:t> </w:t>
      </w:r>
      <w:r>
        <w:rPr>
          <w:rFonts w:ascii="Verdana" w:hAnsi="Verdana"/>
          <w:color w:val="000000"/>
          <w:sz w:val="18"/>
          <w:szCs w:val="18"/>
        </w:rPr>
        <w:t>В.А., Голубев П.В., Аксиньин В.Б. Современные тенденции миграции рабочей силы // Рынок. Предпринимательство. Качество. - Н . Новгород, 1996. - 26-28.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Бойко С В . Административно-правровой статус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лиц без гражданства: Атоввтореф. Дис. ... канд. юрид. наук / Санкт-Петербургский университет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 -Пб., 2003. - 20.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Бубнова</w:t>
      </w:r>
      <w:r>
        <w:rPr>
          <w:rStyle w:val="WW8Num3z0"/>
          <w:rFonts w:ascii="Verdana" w:hAnsi="Verdana"/>
          <w:color w:val="000000"/>
          <w:sz w:val="18"/>
          <w:szCs w:val="18"/>
        </w:rPr>
        <w:t> </w:t>
      </w:r>
      <w:r>
        <w:rPr>
          <w:rFonts w:ascii="Verdana" w:hAnsi="Verdana"/>
          <w:color w:val="000000"/>
          <w:sz w:val="18"/>
          <w:szCs w:val="18"/>
        </w:rPr>
        <w:t>Е.М. Внешняя миграция в России и</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 Миграция населения/ Институт социально-экономических проблем народонаселения РАН.-М. , 1992.-С. 145-162.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Вечканов</w:t>
      </w:r>
      <w:r>
        <w:rPr>
          <w:rStyle w:val="WW8Num3z0"/>
          <w:rFonts w:ascii="Verdana" w:hAnsi="Verdana"/>
          <w:color w:val="000000"/>
          <w:sz w:val="18"/>
          <w:szCs w:val="18"/>
        </w:rPr>
        <w:t> </w:t>
      </w:r>
      <w:r>
        <w:rPr>
          <w:rFonts w:ascii="Verdana" w:hAnsi="Verdana"/>
          <w:color w:val="000000"/>
          <w:sz w:val="18"/>
          <w:szCs w:val="18"/>
        </w:rPr>
        <w:t>Г.С. Миграция населения как фактор формирования трудовых ресурсов // Проблемы трудовых ресурсов России: (Соц.-экон. исслед.). - СПб., 1995.-С.73-100.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Виноградова</w:t>
      </w:r>
      <w:r>
        <w:rPr>
          <w:rStyle w:val="WW8Num3z0"/>
          <w:rFonts w:ascii="Verdana" w:hAnsi="Verdana"/>
          <w:color w:val="000000"/>
          <w:sz w:val="18"/>
          <w:szCs w:val="18"/>
        </w:rPr>
        <w:t> </w:t>
      </w:r>
      <w:r>
        <w:rPr>
          <w:rFonts w:ascii="Verdana" w:hAnsi="Verdana"/>
          <w:color w:val="000000"/>
          <w:sz w:val="18"/>
          <w:szCs w:val="18"/>
        </w:rPr>
        <w:t>Е.В. Государственное регулирование трудовой эмиграции: Автореф. дис. ... канд. экон. наук / Ин-т соц.-экон. пробл. народонаселения РАН.-М., 1996.-17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В.А. Внешняя трудовая миграция в России. Дис. на соискание уч.степ. к.э.н. М., 2001. 15-18.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Волох</w:t>
      </w:r>
      <w:r>
        <w:rPr>
          <w:rStyle w:val="WW8Num3z0"/>
          <w:rFonts w:ascii="Verdana" w:hAnsi="Verdana"/>
          <w:color w:val="000000"/>
          <w:sz w:val="18"/>
          <w:szCs w:val="18"/>
        </w:rPr>
        <w:t> </w:t>
      </w:r>
      <w:r>
        <w:rPr>
          <w:rFonts w:ascii="Verdana" w:hAnsi="Verdana"/>
          <w:color w:val="000000"/>
          <w:sz w:val="18"/>
          <w:szCs w:val="18"/>
        </w:rPr>
        <w:t>В.А. Миграционная политика России и пути ее реализации // Международная научно-практическая конференция "Социально-экономические аспекты миграции в современной России", 17 декабря 1996 г. (Доклад и -тезисы докладов). - М,, 1997. - 7-17.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Воробьева О. Вынужденная миграция в России // Миграция.- 1997. № 1.- 4-6.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Галецкая Р. Международная научно-практическая конференция «Социально-экономические аспекты миграции в современной России» // Миграция. - № 1. - 25.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Гельбрас</w:t>
      </w:r>
      <w:r>
        <w:rPr>
          <w:rStyle w:val="WW8Num3z0"/>
          <w:rFonts w:ascii="Verdana" w:hAnsi="Verdana"/>
          <w:color w:val="000000"/>
          <w:sz w:val="18"/>
          <w:szCs w:val="18"/>
        </w:rPr>
        <w:t> </w:t>
      </w:r>
      <w:r>
        <w:rPr>
          <w:rFonts w:ascii="Verdana" w:hAnsi="Verdana"/>
          <w:color w:val="000000"/>
          <w:sz w:val="18"/>
          <w:szCs w:val="18"/>
        </w:rPr>
        <w:t>В.Г. Россия и Китай: вопросы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геополитических пространств // Полис. - 1995. — № 6. — 32-54.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В. Труд иностранцев в России. Правовое положение иностранных граждан в трудовых отношениях в России. - М., 1997. 75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Глущенко Г. Государственная политика в области трудовой миграции // Внешняя торговля. — 1995. № 1. -С.33-36.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 М. Проспект. 2004. 496с.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Право социального обеспечения России. — М. Проспект. 2004. 487с.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Давлетгильдеев</w:t>
      </w:r>
      <w:r>
        <w:rPr>
          <w:rStyle w:val="WW8Num3z0"/>
          <w:rFonts w:ascii="Verdana" w:hAnsi="Verdana"/>
          <w:color w:val="000000"/>
          <w:sz w:val="18"/>
          <w:szCs w:val="18"/>
        </w:rPr>
        <w:t> </w:t>
      </w:r>
      <w:r>
        <w:rPr>
          <w:rFonts w:ascii="Verdana" w:hAnsi="Verdana"/>
          <w:color w:val="000000"/>
          <w:sz w:val="18"/>
          <w:szCs w:val="18"/>
        </w:rPr>
        <w:t>Р.Ш. Международно-правовое сотрудничество государств участников Содружества Независимых Государств в области труда и социального обеспечения. Автореф. дис. канд. юрид. наук/Казань 1998, - 28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Дадаев О. К проблеме внешней миграции // Человек и труд. — 1996. — №9. 18-19.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1999. 29-30.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Ентяков</w:t>
      </w:r>
      <w:r>
        <w:rPr>
          <w:rStyle w:val="WW8Num3z0"/>
          <w:rFonts w:ascii="Verdana" w:hAnsi="Verdana"/>
          <w:color w:val="000000"/>
          <w:sz w:val="18"/>
          <w:szCs w:val="18"/>
        </w:rPr>
        <w:t> </w:t>
      </w:r>
      <w:r>
        <w:rPr>
          <w:rFonts w:ascii="Verdana" w:hAnsi="Verdana"/>
          <w:color w:val="000000"/>
          <w:sz w:val="18"/>
          <w:szCs w:val="18"/>
        </w:rPr>
        <w:t>В.Г. Внешняя трудовая миграция: состояние и перспективы // Человек и труд. — 1996. — № 12. — 38-40.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Жильцова</w:t>
      </w:r>
      <w:r>
        <w:rPr>
          <w:rStyle w:val="WW8Num3z0"/>
          <w:rFonts w:ascii="Verdana" w:hAnsi="Verdana"/>
          <w:color w:val="000000"/>
          <w:sz w:val="18"/>
          <w:szCs w:val="18"/>
        </w:rPr>
        <w:t> </w:t>
      </w:r>
      <w:r>
        <w:rPr>
          <w:rFonts w:ascii="Verdana" w:hAnsi="Verdana"/>
          <w:color w:val="000000"/>
          <w:sz w:val="18"/>
          <w:szCs w:val="18"/>
        </w:rPr>
        <w:t>Ю.В. Правовое регулирование трудовых отношений работников-мигрантов: Автореф. дис. . . канд. юрид. наук / Уральская государственная юридическая академия. - Екатеринбург, 2002. - 26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Загорулько</w:t>
      </w:r>
      <w:r>
        <w:rPr>
          <w:rStyle w:val="WW8Num3z0"/>
          <w:rFonts w:ascii="Verdana" w:hAnsi="Verdana"/>
          <w:color w:val="000000"/>
          <w:sz w:val="18"/>
          <w:szCs w:val="18"/>
        </w:rPr>
        <w:t> </w:t>
      </w:r>
      <w:r>
        <w:rPr>
          <w:rFonts w:ascii="Verdana" w:hAnsi="Verdana"/>
          <w:color w:val="000000"/>
          <w:sz w:val="18"/>
          <w:szCs w:val="18"/>
        </w:rPr>
        <w:t>Е.П. Международно-правовое регулирование вопросов трудовой миграции: Дис. ... канд. юрид. наук / Московская государственная юридическая академия. — М, 1998. - 140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 М, БЕК. 2001. 576с.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В.А., Иваненко B.C. Социальные права человека и социальные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государства: международные и конституционные правовые аспекты. -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 - 404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Иванов А. Применение</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МОТ в России в переходный период. Некоторые проблемы. // Государство и право. 1994. №8-9.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Ионцев В., Каменский А., Ким Ионг Иль. Р1ностранные рабочие в России// Человек и труд. — 1995. — № 12. - 49-51.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Исторический опыт регулирования миграции населения в России / Л.Л.Рыбаковский, А.Г.Гришанова, Н.И.Кожевникова, Н.В.Тарасова; под.ред. Л.Л.Рыбаковского, Институт социально-политических исследований РАН. — М., 1994.-59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Казаков А. Трудовая миграция — принципиальные подходы и реальные возможности // Внешняя торговля. — 1993. — № 3. 8-10.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Каменский А. Женская трудовая миграция // Человек и труд. - М., 1994. - №12.-С.54-55.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Каменский</w:t>
      </w:r>
      <w:r>
        <w:rPr>
          <w:rStyle w:val="WW8Num3z0"/>
          <w:rFonts w:ascii="Verdana" w:hAnsi="Verdana"/>
          <w:color w:val="000000"/>
          <w:sz w:val="18"/>
          <w:szCs w:val="18"/>
        </w:rPr>
        <w:t> </w:t>
      </w:r>
      <w:r>
        <w:rPr>
          <w:rFonts w:ascii="Verdana" w:hAnsi="Verdana"/>
          <w:color w:val="000000"/>
          <w:sz w:val="18"/>
          <w:szCs w:val="18"/>
        </w:rPr>
        <w:t>А.Н. Проблемы международного трудового обмена и Россия, - Москва. 1999. 53.</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Касавин</w:t>
      </w:r>
      <w:r>
        <w:rPr>
          <w:rStyle w:val="WW8Num3z0"/>
          <w:rFonts w:ascii="Verdana" w:hAnsi="Verdana"/>
          <w:color w:val="000000"/>
          <w:sz w:val="18"/>
          <w:szCs w:val="18"/>
        </w:rPr>
        <w:t> </w:t>
      </w:r>
      <w:r>
        <w:rPr>
          <w:rFonts w:ascii="Verdana" w:hAnsi="Verdana"/>
          <w:color w:val="000000"/>
          <w:sz w:val="18"/>
          <w:szCs w:val="18"/>
        </w:rPr>
        <w:t>И.Т. «</w:t>
      </w:r>
      <w:r>
        <w:rPr>
          <w:rStyle w:val="WW8Num4z0"/>
          <w:rFonts w:ascii="Verdana" w:hAnsi="Verdana"/>
          <w:color w:val="4682B4"/>
          <w:sz w:val="18"/>
          <w:szCs w:val="18"/>
        </w:rPr>
        <w:t>Человек мигрирующий</w:t>
      </w:r>
      <w:r>
        <w:rPr>
          <w:rFonts w:ascii="Verdana" w:hAnsi="Verdana"/>
          <w:color w:val="000000"/>
          <w:sz w:val="18"/>
          <w:szCs w:val="18"/>
        </w:rPr>
        <w:t>»: онтология пути и местности // Вопросы философии. - № 7. - 74-84.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Киреев</w:t>
      </w:r>
      <w:r>
        <w:rPr>
          <w:rStyle w:val="WW8Num3z0"/>
          <w:rFonts w:ascii="Verdana" w:hAnsi="Verdana"/>
          <w:color w:val="000000"/>
          <w:sz w:val="18"/>
          <w:szCs w:val="18"/>
        </w:rPr>
        <w:t> </w:t>
      </w:r>
      <w:r>
        <w:rPr>
          <w:rFonts w:ascii="Verdana" w:hAnsi="Verdana"/>
          <w:color w:val="000000"/>
          <w:sz w:val="18"/>
          <w:szCs w:val="18"/>
        </w:rPr>
        <w:t>А.П. Международная миграция рабочей силы // Киреев А.П. Международная экономика. Часть 1. - М. - 321-340.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Киреев</w:t>
      </w:r>
      <w:r>
        <w:rPr>
          <w:rStyle w:val="WW8Num3z0"/>
          <w:rFonts w:ascii="Verdana" w:hAnsi="Verdana"/>
          <w:color w:val="000000"/>
          <w:sz w:val="18"/>
          <w:szCs w:val="18"/>
        </w:rPr>
        <w:t> </w:t>
      </w:r>
      <w:r>
        <w:rPr>
          <w:rFonts w:ascii="Verdana" w:hAnsi="Verdana"/>
          <w:color w:val="000000"/>
          <w:sz w:val="18"/>
          <w:szCs w:val="18"/>
        </w:rPr>
        <w:t>А.П. Международная экономика. В 2-х ч. ч.1. Международная микроэкономика: движение товаров и факторов производства. М.: Международные отношения, 1998. 329.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Кириллова Е. Временная рабочая сила из бывших республик СССР в России // Мир России = Universe of Russia. - М., 1997. - Т. 6, № 4. - 35-37.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Кириллова</w:t>
      </w:r>
      <w:r>
        <w:rPr>
          <w:rStyle w:val="WW8Num3z0"/>
          <w:rFonts w:ascii="Verdana" w:hAnsi="Verdana"/>
          <w:color w:val="000000"/>
          <w:sz w:val="18"/>
          <w:szCs w:val="18"/>
        </w:rPr>
        <w:t> </w:t>
      </w:r>
      <w:r>
        <w:rPr>
          <w:rFonts w:ascii="Verdana" w:hAnsi="Verdana"/>
          <w:color w:val="000000"/>
          <w:sz w:val="18"/>
          <w:szCs w:val="18"/>
        </w:rPr>
        <w:t>Е.К. Временная трудовая миграция из Украины в Россию // Проблемы прогнозирования. — 1996. —^№ 6. — 97-106.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Кириллова</w:t>
      </w:r>
      <w:r>
        <w:rPr>
          <w:rStyle w:val="WW8Num3z0"/>
          <w:rFonts w:ascii="Verdana" w:hAnsi="Verdana"/>
          <w:color w:val="000000"/>
          <w:sz w:val="18"/>
          <w:szCs w:val="18"/>
        </w:rPr>
        <w:t> </w:t>
      </w:r>
      <w:r>
        <w:rPr>
          <w:rFonts w:ascii="Verdana" w:hAnsi="Verdana"/>
          <w:color w:val="000000"/>
          <w:sz w:val="18"/>
          <w:szCs w:val="18"/>
        </w:rPr>
        <w:t>Е.К., Тинги А. Представляют ли угрозу для российского рынка труда украинские гастарбайтеры? // Человек и труд. — 1996. — № 9. 20-21,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Кирилов</w:t>
      </w:r>
      <w:r>
        <w:rPr>
          <w:rStyle w:val="WW8Num3z0"/>
          <w:rFonts w:ascii="Verdana" w:hAnsi="Verdana"/>
          <w:color w:val="000000"/>
          <w:sz w:val="18"/>
          <w:szCs w:val="18"/>
        </w:rPr>
        <w:t> </w:t>
      </w:r>
      <w:r>
        <w:rPr>
          <w:rFonts w:ascii="Verdana" w:hAnsi="Verdana"/>
          <w:color w:val="000000"/>
          <w:sz w:val="18"/>
          <w:szCs w:val="18"/>
        </w:rPr>
        <w:t>Ф.О. О порядке уплаты работодателями страховых взносов в государственные социальные внебюджетные фонды за иностранных граждан / «</w:t>
      </w:r>
      <w:r>
        <w:rPr>
          <w:rStyle w:val="WW8Num4z0"/>
          <w:rFonts w:ascii="Verdana" w:hAnsi="Verdana"/>
          <w:color w:val="4682B4"/>
          <w:sz w:val="18"/>
          <w:szCs w:val="18"/>
        </w:rPr>
        <w:t>Финансовая газета</w:t>
      </w:r>
      <w:r>
        <w:rPr>
          <w:rFonts w:ascii="Verdana" w:hAnsi="Verdana"/>
          <w:color w:val="000000"/>
          <w:sz w:val="18"/>
          <w:szCs w:val="18"/>
        </w:rPr>
        <w:t>», № 51, декабрь 1999 г.</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М., 1997.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2000.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Китова</w:t>
      </w:r>
      <w:r>
        <w:rPr>
          <w:rStyle w:val="WW8Num3z0"/>
          <w:rFonts w:ascii="Verdana" w:hAnsi="Verdana"/>
          <w:color w:val="000000"/>
          <w:sz w:val="18"/>
          <w:szCs w:val="18"/>
        </w:rPr>
        <w:t> </w:t>
      </w:r>
      <w:r>
        <w:rPr>
          <w:rFonts w:ascii="Verdana" w:hAnsi="Verdana"/>
          <w:color w:val="000000"/>
          <w:sz w:val="18"/>
          <w:szCs w:val="18"/>
        </w:rPr>
        <w:t>Г.А., Кузнецова Т.Е., Кузнецов Б.В. Мобильность научных кадров в России: масштаб, структура, последствия // Проблемы прогнозирования. — 1995. — № 4. - 41-56; № 5. - 48-62.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Социальная политика: конституционно-правовые проблемы. М., 1990. 84.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Колюшин</w:t>
      </w:r>
      <w:r>
        <w:rPr>
          <w:rStyle w:val="WW8Num3z0"/>
          <w:rFonts w:ascii="Verdana" w:hAnsi="Verdana"/>
          <w:color w:val="000000"/>
          <w:sz w:val="18"/>
          <w:szCs w:val="18"/>
        </w:rPr>
        <w:t> </w:t>
      </w:r>
      <w:r>
        <w:rPr>
          <w:rFonts w:ascii="Verdana" w:hAnsi="Verdana"/>
          <w:color w:val="000000"/>
          <w:sz w:val="18"/>
          <w:szCs w:val="18"/>
        </w:rPr>
        <w:t>Е.И. Конституционное (государственное) право России. М., 1999.С.173.</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Кодексу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Под ред. Ю.М.Козлова.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торгового мореплавания Российской Федерации/ Под ред. Г.Г.Иванова. - М.: Спарк, 2000. - 734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Костюк</w:t>
      </w:r>
      <w:r>
        <w:rPr>
          <w:rStyle w:val="WW8Num3z0"/>
          <w:rFonts w:ascii="Verdana" w:hAnsi="Verdana"/>
          <w:color w:val="000000"/>
          <w:sz w:val="18"/>
          <w:szCs w:val="18"/>
        </w:rPr>
        <w:t> </w:t>
      </w:r>
      <w:r>
        <w:rPr>
          <w:rFonts w:ascii="Verdana" w:hAnsi="Verdana"/>
          <w:color w:val="000000"/>
          <w:sz w:val="18"/>
          <w:szCs w:val="18"/>
        </w:rPr>
        <w:t>Н.Н. Договор и его роль в формировании рыночной экономики в России // Государство и. право. 1993. № 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Красинец Е., Баринова Н. Трудовая миграция в Россию из стран ближнего зарубежья // Вопросы экономики. - М., 1996. - N 1. - 85-94.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Красинец</w:t>
      </w:r>
      <w:r>
        <w:rPr>
          <w:rStyle w:val="WW8Num3z0"/>
          <w:rFonts w:ascii="Verdana" w:hAnsi="Verdana"/>
          <w:color w:val="000000"/>
          <w:sz w:val="18"/>
          <w:szCs w:val="18"/>
        </w:rPr>
        <w:t> </w:t>
      </w:r>
      <w:r>
        <w:rPr>
          <w:rFonts w:ascii="Verdana" w:hAnsi="Verdana"/>
          <w:color w:val="000000"/>
          <w:sz w:val="18"/>
          <w:szCs w:val="18"/>
        </w:rPr>
        <w:t>Е.С. Международная миграция населения в России в условиях перехода к рынку // Институт социально-экономических проблем народонаселения РАН. — М.; Наука, 1997. — 191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Красинец Е.С,</w:t>
      </w:r>
      <w:r>
        <w:rPr>
          <w:rStyle w:val="WW8Num3z0"/>
          <w:rFonts w:ascii="Verdana" w:hAnsi="Verdana"/>
          <w:color w:val="000000"/>
          <w:sz w:val="18"/>
          <w:szCs w:val="18"/>
        </w:rPr>
        <w:t> </w:t>
      </w:r>
      <w:r>
        <w:rPr>
          <w:rStyle w:val="WW8Num4z0"/>
          <w:rFonts w:ascii="Verdana" w:hAnsi="Verdana"/>
          <w:color w:val="4682B4"/>
          <w:sz w:val="18"/>
          <w:szCs w:val="18"/>
        </w:rPr>
        <w:t>Баринова</w:t>
      </w:r>
      <w:r>
        <w:rPr>
          <w:rStyle w:val="WW8Num3z0"/>
          <w:rFonts w:ascii="Verdana" w:hAnsi="Verdana"/>
          <w:color w:val="000000"/>
          <w:sz w:val="18"/>
          <w:szCs w:val="18"/>
        </w:rPr>
        <w:t> </w:t>
      </w:r>
      <w:r>
        <w:rPr>
          <w:rFonts w:ascii="Verdana" w:hAnsi="Verdana"/>
          <w:color w:val="000000"/>
          <w:sz w:val="18"/>
          <w:szCs w:val="18"/>
        </w:rPr>
        <w:t>Н.М. Гастарбайтеры в России // Социологические исследования — 1996. — № 3. — 65-71.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Красинец</w:t>
      </w:r>
      <w:r>
        <w:rPr>
          <w:rStyle w:val="WW8Num3z0"/>
          <w:rFonts w:ascii="Verdana" w:hAnsi="Verdana"/>
          <w:color w:val="000000"/>
          <w:sz w:val="18"/>
          <w:szCs w:val="18"/>
        </w:rPr>
        <w:t> </w:t>
      </w:r>
      <w:r>
        <w:rPr>
          <w:rFonts w:ascii="Verdana" w:hAnsi="Verdana"/>
          <w:color w:val="000000"/>
          <w:sz w:val="18"/>
          <w:szCs w:val="18"/>
        </w:rPr>
        <w:t>Е.С., Баринова Н.М. Особенности миграционных процессов в России // Экономист. - 1997. — № 5. - 79-85.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Крестовский А. Новости Санкт-Петербурга. № 18 (542) от 08 мая 2002 г. МВД и</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мигранты. Из выступления Б. Грызлова на совещании в. МВД.</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Курдюмов</w:t>
      </w:r>
      <w:r>
        <w:rPr>
          <w:rStyle w:val="WW8Num3z0"/>
          <w:rFonts w:ascii="Verdana" w:hAnsi="Verdana"/>
          <w:color w:val="000000"/>
          <w:sz w:val="18"/>
          <w:szCs w:val="18"/>
        </w:rPr>
        <w:t> </w:t>
      </w:r>
      <w:r>
        <w:rPr>
          <w:rFonts w:ascii="Verdana" w:hAnsi="Verdana"/>
          <w:color w:val="000000"/>
          <w:sz w:val="18"/>
          <w:szCs w:val="18"/>
        </w:rPr>
        <w:t>Н.В. На работу за фаницу // Человек и труд. — 1993. — № 5-6. 34-38.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Учебник. 2-е издание. - М. БЕК. 2001. 224с.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Форма международных договоров. - М., 2001. 111с.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2 Трудовые права в системе прав человека. Индивидуальное трудовое право.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- 608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Малаха И. Межгосударственная миграция научных кадров: факторы, причины, последствия // Народонаселение: современное состояние и перспективы развития научного знания. - М., 1997. - 177-185.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М., 1996. 236.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в условиях рыночной экономики: теория и практика правового регулирования. Автореф.дис.д.ю.н. М., 2000. С Ю .</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М., 2000. 259.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В.А. Концепция национальной политики - не панацея // Федерация и народы России: Информ.бюл. Миннаца России. - 1996. — № 3(8). -С.3-18.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и др. Права человека в массовом сознании. М., 1995. 25.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Мишина Е. , Скоробогатько О. Вынужденная миграция в цифрах // Миграция. - № 1. - 35.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Моисеенко В. Миграция населения в переписях России и СССР // Вопросы статистики. - № 3. - 30-37.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Г.Ф. Влияние миграции на формирование рынка труда // Социологические исследования. — 1993. — № 5. — 92-96.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Москвин Л., Потемкина О. Миграционные процессы 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(тенденции развития, проблемы, перспективы) // Социально-политический журнал. 1995. — № I . e . 34-44'.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Некипелова Е. Эмиграция и «</w:t>
      </w:r>
      <w:r>
        <w:rPr>
          <w:rStyle w:val="WW8Num4z0"/>
          <w:rFonts w:ascii="Verdana" w:hAnsi="Verdana"/>
          <w:color w:val="4682B4"/>
          <w:sz w:val="18"/>
          <w:szCs w:val="18"/>
        </w:rPr>
        <w:t>утечка умов</w:t>
      </w:r>
      <w:r>
        <w:rPr>
          <w:rFonts w:ascii="Verdana" w:hAnsi="Verdana"/>
          <w:color w:val="000000"/>
          <w:sz w:val="18"/>
          <w:szCs w:val="18"/>
        </w:rPr>
        <w:t>» в зеркале статистики // Вопросы статистики. - 1995. — № 3. - 90-94.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Право на достойное человеческое существование. СПб. 1911.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Основы внешнеэкономических знаний / Под ред. И. Фаминского. М. 1994. 102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ПанинаА.Б. Трудовое право. М.гИМЦГУК МВД России. 2002 . - 360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Перевединцев В.И. Миграция населения СНГ: опыт прогноза // Полис. - 1993. — № 2 . - С . 69-79.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Плетнев</w:t>
      </w:r>
      <w:r>
        <w:rPr>
          <w:rStyle w:val="WW8Num3z0"/>
          <w:rFonts w:ascii="Verdana" w:hAnsi="Verdana"/>
          <w:color w:val="000000"/>
          <w:sz w:val="18"/>
          <w:szCs w:val="18"/>
        </w:rPr>
        <w:t> </w:t>
      </w:r>
      <w:r>
        <w:rPr>
          <w:rFonts w:ascii="Verdana" w:hAnsi="Verdana"/>
          <w:color w:val="000000"/>
          <w:sz w:val="18"/>
          <w:szCs w:val="18"/>
        </w:rPr>
        <w:t>Э.П. Международная миграция рабочей силы в капиталистической системе мирового хозяйства - М., 1962. 45.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Право на существование. СПб. 1911. 36.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Потапов</w:t>
      </w:r>
      <w:r>
        <w:rPr>
          <w:rStyle w:val="WW8Num3z0"/>
          <w:rFonts w:ascii="Verdana" w:hAnsi="Verdana"/>
          <w:color w:val="000000"/>
          <w:sz w:val="18"/>
          <w:szCs w:val="18"/>
        </w:rPr>
        <w:t> </w:t>
      </w:r>
      <w:r>
        <w:rPr>
          <w:rFonts w:ascii="Verdana" w:hAnsi="Verdana"/>
          <w:color w:val="000000"/>
          <w:sz w:val="18"/>
          <w:szCs w:val="18"/>
        </w:rPr>
        <w:t>Л.И. Трудовой договор - основа регулирования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Соц. защита. 1998. № 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Права человека как фактор стратегии устойчивого развития / Отв. ред. Е.А.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 М., 2000. 120.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Привалова СВ. Методы правового регулирования трудовых отношений: Автореф. дис . . . канд. юрид. наук / Московская государственная юридическая академия. - М, 2001. - 30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Прокофьев Ю. Внешняя трудовая миграция в России // Миграция. — 1997. - № 2 . - С . 12-14.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Некоторые вопросы специальной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иностранных работников // Комментарий к Трудовому Кодексу РФ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Коршунова Т.Ю., Кучма М.И.,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-Спарк, 2002 г.</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Руденко</w:t>
      </w:r>
      <w:r>
        <w:rPr>
          <w:rStyle w:val="WW8Num3z0"/>
          <w:rFonts w:ascii="Verdana" w:hAnsi="Verdana"/>
          <w:color w:val="000000"/>
          <w:sz w:val="18"/>
          <w:szCs w:val="18"/>
        </w:rPr>
        <w:t> </w:t>
      </w:r>
      <w:r>
        <w:rPr>
          <w:rFonts w:ascii="Verdana" w:hAnsi="Verdana"/>
          <w:color w:val="000000"/>
          <w:sz w:val="18"/>
          <w:szCs w:val="18"/>
        </w:rPr>
        <w:t>Г.Г. О влиянии миграционных процессов на коньюктуру рынка труда // Изв. Акад. труда и занятости. - Ижевск, 1998. - N 3/4. - 137-140.</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Право на труд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 Вест. ОмГУ. 1996. Вып. 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Современная миграция населения / Под ред. Л.Л.Рыбаковского; Институт социально-политических исследований РАН. - М., 1993. - 186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Степанов Ю. Утечка мозгов // Деловые люди. - 2000. - № 108. - 12-14.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Стокер-П. Работа иностранцев: обзор международной миграции рабочей силы. М., 1996. Изд-во «</w:t>
      </w:r>
      <w:r>
        <w:rPr>
          <w:rStyle w:val="WW8Num4z0"/>
          <w:rFonts w:ascii="Verdana" w:hAnsi="Verdana"/>
          <w:color w:val="4682B4"/>
          <w:sz w:val="18"/>
          <w:szCs w:val="18"/>
        </w:rPr>
        <w:t>Академия</w:t>
      </w:r>
      <w:r>
        <w:rPr>
          <w:rFonts w:ascii="Verdana" w:hAnsi="Verdana"/>
          <w:color w:val="000000"/>
          <w:sz w:val="18"/>
          <w:szCs w:val="18"/>
        </w:rPr>
        <w:t>»// Федеральная миграционная служба. 131с.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(ред.). Трудовой договор:</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разделу III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М., 2002. 17.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Трофимов</w:t>
      </w:r>
      <w:r>
        <w:rPr>
          <w:rStyle w:val="WW8Num3z0"/>
          <w:rFonts w:ascii="Verdana" w:hAnsi="Verdana"/>
          <w:color w:val="000000"/>
          <w:sz w:val="18"/>
          <w:szCs w:val="18"/>
        </w:rPr>
        <w:t> </w:t>
      </w:r>
      <w:r>
        <w:rPr>
          <w:rFonts w:ascii="Verdana" w:hAnsi="Verdana"/>
          <w:color w:val="000000"/>
          <w:sz w:val="18"/>
          <w:szCs w:val="18"/>
        </w:rPr>
        <w:t>Е.А. Закономерности территориальной динамики рабочей силы рыночной экономики. — СПб., 1996. - 197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 Трубин В., Быкова Е. Внешняя трудовая миграция: международный опыт// Человек и труд. — 1993. — № 5-6, — 31-33.</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Трубин В,В, Мифация и рынок труда в России // Общество и экономика. 1995.-№2.-С.32-49.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Труд, занятость, миграция: Дайджест российской прессы / государственная служба занятости. Департамент труда и занятости Правительства Москвы. - М., 1996. - 165 с. ЮО.Усенин В.И. Социальное партнерство или классовая борьба. М. 1968,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У шкал ов И, Процесс трудовой миграции: состояние и перспективы // Российский экономический журнал. — 1993. — № 2. — 41-48.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Халевинский</w:t>
      </w:r>
      <w:r>
        <w:rPr>
          <w:rStyle w:val="WW8Num3z0"/>
          <w:rFonts w:ascii="Verdana" w:hAnsi="Verdana"/>
          <w:color w:val="000000"/>
          <w:sz w:val="18"/>
          <w:szCs w:val="18"/>
        </w:rPr>
        <w:t> </w:t>
      </w:r>
      <w:r>
        <w:rPr>
          <w:rFonts w:ascii="Verdana" w:hAnsi="Verdana"/>
          <w:color w:val="000000"/>
          <w:sz w:val="18"/>
          <w:szCs w:val="18"/>
        </w:rPr>
        <w:t>И. Ждут ли нас на Западе? // Человек и труд. - 1993. — №7, -С.61-64, 103,Хапевинский И, Трудовая миграция: игра по правилам // Человек и труд, 1993, — № 9 , —С,18-22,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Хелтон А. Правовые аспекты предотвращения вынужденной миграции // Миграции в постсоветском пространстве: политическая стабильность и международное сотрудничество / Под ред. Д.Р.Азраэла, В.Мукомеля, Э.Паина. М., 1997.-С. 191-197.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 Управление персоналом 1999. №2. Юб.Цвылев Р.И. Международный рынок труда и Россия: Проблемы интеграции //Полис. — 1993. — № 1. 123-129.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Шестерякова</w:t>
      </w:r>
      <w:r>
        <w:rPr>
          <w:rStyle w:val="WW8Num3z0"/>
          <w:rFonts w:ascii="Verdana" w:hAnsi="Verdana"/>
          <w:color w:val="000000"/>
          <w:sz w:val="18"/>
          <w:szCs w:val="18"/>
        </w:rPr>
        <w:t> </w:t>
      </w:r>
      <w:r>
        <w:rPr>
          <w:rFonts w:ascii="Verdana" w:hAnsi="Verdana"/>
          <w:color w:val="000000"/>
          <w:sz w:val="18"/>
          <w:szCs w:val="18"/>
        </w:rPr>
        <w:t>И.В. Коллизионные вопросы труда по международному частному праву: Дис. ... канд. юрид, наук / Саратовская государственная академия права. — Саратов, 2000. — 186 с.</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Шишков</w:t>
      </w:r>
      <w:r>
        <w:rPr>
          <w:rStyle w:val="WW8Num3z0"/>
          <w:rFonts w:ascii="Verdana" w:hAnsi="Verdana"/>
          <w:color w:val="000000"/>
          <w:sz w:val="18"/>
          <w:szCs w:val="18"/>
        </w:rPr>
        <w:t> </w:t>
      </w:r>
      <w:r>
        <w:rPr>
          <w:rFonts w:ascii="Verdana" w:hAnsi="Verdana"/>
          <w:color w:val="000000"/>
          <w:sz w:val="18"/>
          <w:szCs w:val="18"/>
        </w:rPr>
        <w:t>Ю. В. Европейская интеграция и СНГ: западный образец и его отражение в восточном зеркале // Развитие интеграционных процессов в Европе и Россия. - М., 1996. - 176 с. Нормативные акты</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 Российская газета. 1995. 5 апреля.</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человека 1966 г.</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28 апреля 1976 г. N 17.</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ООН о защите прав всех трудящихся-мигрантов и членов их семей 1990 г.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Сборник документов. М., 1996.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97 о трудящихся-мигрантах 1949 г.</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1919—1956. Женева:</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1991.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Конвенция МОТ №143 о</w:t>
      </w:r>
      <w:r>
        <w:rPr>
          <w:rStyle w:val="WW8Num3z0"/>
          <w:rFonts w:ascii="Verdana" w:hAnsi="Verdana"/>
          <w:color w:val="000000"/>
          <w:sz w:val="18"/>
          <w:szCs w:val="18"/>
        </w:rPr>
        <w:t> </w:t>
      </w:r>
      <w:r>
        <w:rPr>
          <w:rStyle w:val="WW8Num4z0"/>
          <w:rFonts w:ascii="Verdana" w:hAnsi="Verdana"/>
          <w:color w:val="4682B4"/>
          <w:sz w:val="18"/>
          <w:szCs w:val="18"/>
        </w:rPr>
        <w:t>злоупотреблениях</w:t>
      </w:r>
      <w:r>
        <w:rPr>
          <w:rStyle w:val="WW8Num3z0"/>
          <w:rFonts w:ascii="Verdana" w:hAnsi="Verdana"/>
          <w:color w:val="000000"/>
          <w:sz w:val="18"/>
          <w:szCs w:val="18"/>
        </w:rPr>
        <w:t> </w:t>
      </w:r>
      <w:r>
        <w:rPr>
          <w:rFonts w:ascii="Verdana" w:hAnsi="Verdana"/>
          <w:color w:val="000000"/>
          <w:sz w:val="18"/>
          <w:szCs w:val="18"/>
        </w:rPr>
        <w:t>в области миграции и об обеспечении трудящимся-мигрантам равенства возможностей и обращения 1975 г. Конвенции и рекомендации, принятые Международной конференцией труда 1957-1990. Женева: МБТ, 1991.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Конвенция МОТ № 111 о дискриминации в области труда и занятости. 1958 г. Конвенции и рекомендации, принятые Международной конференцией труда 1957-1990. Женева: МБТ, 1991.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Конвенция МОТ № 117 об основных целях и нормах социальной политики 1962г. Конвенции и рекомендации, принятые Международной конференцией труда 1957-1990. Женева: МБТ, 1991.</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Европейская Конвенция о социальной и медицинской помощи 1953 г. Международное публичное право. Сборник документов. М., 1996.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(пересмотренная) 1996г. Международное публичное право. Сборник документов. М., 1996.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правительств государств СНГ о сотрудничестве в области трудовой миграции и социальной защиты трудящихся-мигрантов 1994 г. Информационный вестник Совета глав государств и Совета глав правительств СНГ «</w:t>
      </w:r>
      <w:r>
        <w:rPr>
          <w:rStyle w:val="WW8Num4z0"/>
          <w:rFonts w:ascii="Verdana" w:hAnsi="Verdana"/>
          <w:color w:val="4682B4"/>
          <w:sz w:val="18"/>
          <w:szCs w:val="18"/>
        </w:rPr>
        <w:t>Содружество</w:t>
      </w:r>
      <w:r>
        <w:rPr>
          <w:rFonts w:ascii="Verdana" w:hAnsi="Verdana"/>
          <w:color w:val="000000"/>
          <w:sz w:val="18"/>
          <w:szCs w:val="18"/>
        </w:rPr>
        <w:t>», № 3, 1994.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М., Проспект, 2003.</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Налоговый кодекс РФ. М., Проспект. 2004.</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Основы законодательства Российской Федерации об охране здоровья граждан от 22.07.1993.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19.08.1993, N 33, ст. 1318,</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ФЗ от 25.07.2002 «</w:t>
      </w:r>
      <w:r>
        <w:rPr>
          <w:rStyle w:val="WW8Num4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 Собрание законодательства РФ от 29 июля 2002 г., № 30, ст. 3032.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ФЗ от 16,07.1999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Собрание законодательства РФ, 19.07.1999, N 29, ст. 3686.</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 ФЗ от 19.04.1991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Собрание законодательства РФ, N 17,22,04.1996, ст. 1915.</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ФЗ от 17.07.1999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Собрание законодательства РФ, 19.07.1999, N 29, ст. 3702.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ФЗ от 24.07.1998 «Об обязательном социальном страховании от несчастных случаев на производстве и профессиональных заболеваний». Собрание законодательства РФ, 03.08.1998, N 31, ст. 3803.</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ФЗ от 15.12.2001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Собрание законодательства РФ, 17.12.2001, N 51, ст. 4832,</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ФЗ от 01,04.1996 «Об индивидуальном (персонифицированном) учете в системе обязательного пенсионного страхования». Собрание законодательства РФ, 29.10,2001, N 44, ст, 4149.</w:t>
      </w:r>
    </w:p>
    <w:p w:rsidR="003B30F8" w:rsidRDefault="003B30F8" w:rsidP="003B30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ФЗ от 28.06.1991 «</w:t>
      </w:r>
      <w:r>
        <w:rPr>
          <w:rStyle w:val="WW8Num4z0"/>
          <w:rFonts w:ascii="Verdana" w:hAnsi="Verdana"/>
          <w:color w:val="4682B4"/>
          <w:sz w:val="18"/>
          <w:szCs w:val="18"/>
        </w:rPr>
        <w:t>О медицинском страховании граждан в Российской Федерации</w:t>
      </w:r>
      <w:r>
        <w:rPr>
          <w:rFonts w:ascii="Verdana" w:hAnsi="Verdana"/>
          <w:color w:val="000000"/>
          <w:sz w:val="18"/>
          <w:szCs w:val="18"/>
        </w:rPr>
        <w:t>». Ведомости СНД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04.07.1991, N 27, ст. 920.</w:t>
      </w:r>
    </w:p>
    <w:p w:rsidR="003B30F8" w:rsidRDefault="003B30F8" w:rsidP="003B30F8">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953AA" w:rsidRDefault="007953AA" w:rsidP="00A04FA1">
      <w:pPr>
        <w:rPr>
          <w:rFonts w:ascii="Verdana" w:hAnsi="Verdana"/>
          <w:color w:val="FF0000"/>
          <w:sz w:val="18"/>
          <w:szCs w:val="18"/>
        </w:rPr>
      </w:pPr>
    </w:p>
    <w:p w:rsidR="007953AA" w:rsidRDefault="007953AA" w:rsidP="00A04FA1">
      <w:pPr>
        <w:rPr>
          <w:rFonts w:ascii="Verdana" w:hAnsi="Verdana"/>
          <w:color w:val="FF0000"/>
          <w:sz w:val="18"/>
          <w:szCs w:val="18"/>
        </w:rPr>
      </w:pPr>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580" w:rsidRDefault="00C91580">
      <w:r>
        <w:separator/>
      </w:r>
    </w:p>
  </w:endnote>
  <w:endnote w:type="continuationSeparator" w:id="0">
    <w:p w:rsidR="00C91580" w:rsidRDefault="00C9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580" w:rsidRDefault="00C91580">
      <w:r>
        <w:separator/>
      </w:r>
    </w:p>
  </w:footnote>
  <w:footnote w:type="continuationSeparator" w:id="0">
    <w:p w:rsidR="00C91580" w:rsidRDefault="00C91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58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92FC7-31B7-4451-AF41-1073D177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65431</TotalTime>
  <Pages>14</Pages>
  <Words>7473</Words>
  <Characters>42602</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49976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441</cp:revision>
  <cp:lastPrinted>2009-02-06T08:36:00Z</cp:lastPrinted>
  <dcterms:created xsi:type="dcterms:W3CDTF">2015-03-22T11:10:00Z</dcterms:created>
  <dcterms:modified xsi:type="dcterms:W3CDTF">2016-01-20T09:17:00Z</dcterms:modified>
</cp:coreProperties>
</file>