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BE20" w14:textId="05753628" w:rsidR="00DE233C" w:rsidRPr="006759E7" w:rsidRDefault="006759E7" w:rsidP="006759E7">
      <w:r>
        <w:rPr>
          <w:rFonts w:ascii="Verdana" w:hAnsi="Verdana"/>
          <w:b/>
          <w:bCs/>
          <w:color w:val="000000"/>
          <w:shd w:val="clear" w:color="auto" w:fill="FFFFFF"/>
        </w:rPr>
        <w:t>Жилінська Ганна Вадимівна. Вплив дозованої транскраніальної магнітної стимуляції потиличної області на судомну готовність головного мозку (клініко-експериментальне дослідження): дис... канд. мед. наук: 14.01.15 / Київська медична академія післядипломної освіти ім. П.Л.Шупика МОЗ України. - К., 2004.</w:t>
      </w:r>
    </w:p>
    <w:sectPr w:rsidR="00DE233C" w:rsidRPr="006759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1056" w14:textId="77777777" w:rsidR="00D67560" w:rsidRDefault="00D67560">
      <w:pPr>
        <w:spacing w:after="0" w:line="240" w:lineRule="auto"/>
      </w:pPr>
      <w:r>
        <w:separator/>
      </w:r>
    </w:p>
  </w:endnote>
  <w:endnote w:type="continuationSeparator" w:id="0">
    <w:p w14:paraId="3740BD2D" w14:textId="77777777" w:rsidR="00D67560" w:rsidRDefault="00D6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75A0" w14:textId="77777777" w:rsidR="00D67560" w:rsidRDefault="00D67560">
      <w:pPr>
        <w:spacing w:after="0" w:line="240" w:lineRule="auto"/>
      </w:pPr>
      <w:r>
        <w:separator/>
      </w:r>
    </w:p>
  </w:footnote>
  <w:footnote w:type="continuationSeparator" w:id="0">
    <w:p w14:paraId="751BE129" w14:textId="77777777" w:rsidR="00D67560" w:rsidRDefault="00D6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75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560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5333</cp:revision>
  <dcterms:created xsi:type="dcterms:W3CDTF">2024-06-20T08:51:00Z</dcterms:created>
  <dcterms:modified xsi:type="dcterms:W3CDTF">2025-01-23T17:11:00Z</dcterms:modified>
  <cp:category/>
</cp:coreProperties>
</file>